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日本战国时期大名是如何产生的？产生的原因</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w:t>
      </w:r>
    </w:p>
    <w:p>
      <w:pPr>
        <w:ind w:left="0" w:right="0" w:firstLine="560"/>
        <w:spacing w:before="450" w:after="450" w:line="312" w:lineRule="auto"/>
      </w:pPr>
      <w:r>
        <w:rPr>
          <w:rFonts w:ascii="宋体" w:hAnsi="宋体" w:eastAsia="宋体" w:cs="宋体"/>
          <w:color w:val="000"/>
          <w:sz w:val="28"/>
          <w:szCs w:val="28"/>
        </w:rPr>
        <w:t xml:space="preserve">　　应仁之乱后历经半个世纪，守护大名相继没落，一些守护代、守护家臣及地方国人代之而起，形成新的大名—一战国大名，确立起在各国的统治，继续承认庄园制的守护大名领国制为根本否定庄园制的战国大名领国制所代替。这种历史性的政治变动是整个社会生产力和经济发展的结果。室盯前期农耕已经逐渐精耕化，施肥日益重要。所用肥料除厩肥、人粪尿和灰肥外，还有需要量日益增大的压绿肥。这种肥料投量甚大，每反大约投入300贯，所用的青草、嫩芽只需从山野索取，但由于庄园制的存在，广阔山野的青草和嫩芽得不到充分利用。日本农业向以水稻种植为主，它的发展越来越需要大规模的水利灌溉体系，然而在规模小、权力分散的庄园体制下，这种大型水利工程的建设是不可能的。因此需要打破庄园体制而确立一国范围内强有力的一元统制体制;同时，农业同手工业分工的扩大，在一国范围内商品流通的发生与发展，也是这种需要的产生因素。</w:t>
      </w:r>
    </w:p>
    <w:p>
      <w:pPr>
        <w:ind w:left="0" w:right="0" w:firstLine="560"/>
        <w:spacing w:before="450" w:after="450" w:line="312" w:lineRule="auto"/>
      </w:pPr>
      <w:r>
        <w:rPr>
          <w:rFonts w:ascii="宋体" w:hAnsi="宋体" w:eastAsia="宋体" w:cs="宋体"/>
          <w:color w:val="000"/>
          <w:sz w:val="28"/>
          <w:szCs w:val="28"/>
        </w:rPr>
        <w:t xml:space="preserve">　　图 信长之野望</w:t>
      </w:r>
    </w:p>
    <w:p>
      <w:pPr>
        <w:ind w:left="0" w:right="0" w:firstLine="560"/>
        <w:spacing w:before="450" w:after="450" w:line="312" w:lineRule="auto"/>
      </w:pPr>
      <w:r>
        <w:rPr>
          <w:rFonts w:ascii="宋体" w:hAnsi="宋体" w:eastAsia="宋体" w:cs="宋体"/>
          <w:color w:val="000"/>
          <w:sz w:val="28"/>
          <w:szCs w:val="28"/>
        </w:rPr>
        <w:t xml:space="preserve">　　这种历史任务客观地落在战国大名身上。如上所述，战国大名的前身多数是守护代、守护家臣和国人。所谓“下克上”的实力主义风潮在“应仁之乱”后几乎风靡全国。例如管领细川氏到第四代细川晴元(公元1514年—公元1563年)时，实权转到家臣三好长庆(公元1523年—公元1564年)手中，而三好氏实权又被他的家臣松永久秀(公元1510年—公元1577年)夺去。管领斯波氏在15世纪末，其领国越前、尾张分别被家臣朝仓、细田所夺。田山氏的据点河内也被三好氏所夺。在越后，永正4年(公元1507年)守护代长尾为县进攻越后国守护上杉房能(?一公元1507年)，迫其自杀。在安艺，永正12年(公元1515年)国人毛利元就(公元1497年—公元1571年)杀守 护代武田元繁。在美浓，原是山城的商人斋藤道三(公元1494年—公元1556年)从守护土歧氏手中夺取实权，如此等等。</w:t>
      </w:r>
    </w:p>
    <w:p>
      <w:pPr>
        <w:ind w:left="0" w:right="0" w:firstLine="560"/>
        <w:spacing w:before="450" w:after="450" w:line="312" w:lineRule="auto"/>
      </w:pPr>
      <w:r>
        <w:rPr>
          <w:rFonts w:ascii="宋体" w:hAnsi="宋体" w:eastAsia="宋体" w:cs="宋体"/>
          <w:color w:val="000"/>
          <w:sz w:val="28"/>
          <w:szCs w:val="28"/>
        </w:rPr>
        <w:t xml:space="preserve">　　就这样，至16世纪中叶形成起来的战国大名，主要有东北地方的伊达氏，中部地方的上杉谦信(越后)、武田信玄(甲斐)、今川义元(骏河)、德川家康(三河)、织田信长(尾张)、斋藤道三(美浓)朝仓氏(越前)，近畿地方的浅井氏(近江)，四国地方的长宗我部元亲(土佐)，中国地方的毛利元就(周防)，九州地方的大友氏(丰后)、龙造氏(肥前)、岛津氏(萨摩)等。这些战国大名按地区看，大 体可分为两类：第一类是近畿、东海、北陆、中国等社会经济较发展 的先进地带和中间地带的大名。他们是由战国动乱中打倒自己主君即守护大名的家臣和在乡的强大国人成为战国大名的。第二类、是关东、东北、九州等后进地区的大名。这些人大多是从守护大名转化为战国大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