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北宋时期方腊起义的原因是什么</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北宋时期方腊起义的原因是什么　　北宋末年爆发了多场农民起义，比较有名的就是宋江起义和方腊起义。和宋江起义一样，方腊起义的原因也与北宋黑暗统治有着密切联系。方腊是安徽歙县人，后到浙江一个地主家做佣工。　　　　当时，北宋徽宗崇尚道教，不惜花...</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历史之上北宋方腊起义形势图介绍</w:t>
      </w:r>
    </w:p>
    <w:p>
      <w:pPr>
        <w:ind w:left="0" w:right="0" w:firstLine="560"/>
        <w:spacing w:before="450" w:after="450" w:line="312" w:lineRule="auto"/>
      </w:pPr>
      <w:r>
        <w:rPr>
          <w:rFonts w:ascii="宋体" w:hAnsi="宋体" w:eastAsia="宋体" w:cs="宋体"/>
          <w:color w:val="000"/>
          <w:sz w:val="28"/>
          <w:szCs w:val="28"/>
        </w:rPr>
        <w:t xml:space="preserve">　　古往今来，众多史学家都称，中国历史上宋代是内忧外患最为显著的一个朝代，不仅是因为自宋太祖赵匡胤建立北宋以来，边境一直未能消停，而且宋朝大大小小的农民起义始终没有间断过，比如著名方腊起义，就是其中比较有代表性的一次大规模农民起义。直至今日，面对古老文献上记载的方腊起义形势图，后人依然能感受到数百年前，那场轰轰烈烈的农民起义带给人们的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人所说的方腊起义形势图，是指方腊起义过程中的行进路线和影响范围示意图。据史料记载，这场气势磅礴的农民起义发生在北宋末年，为反抗朝廷暴政，起义军领袖方腊组织农民武装在浙江睦州青溪县揭竿而起，经江南地区至崇德、秀州，一路向太湖流域进发。在此期间，起义军与朝廷官兵展开数度激战，声势十分浩大。</w:t>
      </w:r>
    </w:p>
    <w:p>
      <w:pPr>
        <w:ind w:left="0" w:right="0" w:firstLine="560"/>
        <w:spacing w:before="450" w:after="450" w:line="312" w:lineRule="auto"/>
      </w:pPr>
      <w:r>
        <w:rPr>
          <w:rFonts w:ascii="宋体" w:hAnsi="宋体" w:eastAsia="宋体" w:cs="宋体"/>
          <w:color w:val="000"/>
          <w:sz w:val="28"/>
          <w:szCs w:val="28"/>
        </w:rPr>
        <w:t xml:space="preserve">　　在方腊的领导下，起义军势如破竹，数月之内连续攻下了睦、杭、 歙、处、衢、婺等六州，以及其下的五十二个县镇，加之积极响应的温州、台州、越州、信州等地，起义军的势力范围便显得更大了，这从方腊起义形势图中可见一斑。</w:t>
      </w:r>
    </w:p>
    <w:p>
      <w:pPr>
        <w:ind w:left="0" w:right="0" w:firstLine="560"/>
        <w:spacing w:before="450" w:after="450" w:line="312" w:lineRule="auto"/>
      </w:pPr>
      <w:r>
        <w:rPr>
          <w:rFonts w:ascii="宋体" w:hAnsi="宋体" w:eastAsia="宋体" w:cs="宋体"/>
          <w:color w:val="000"/>
          <w:sz w:val="28"/>
          <w:szCs w:val="28"/>
        </w:rPr>
        <w:t xml:space="preserve">　　方腊起义的结果虽然因种种原因并未获得成功，然而作为十二世纪初期一场规模空前的农民革命运动，它依然在中国历史上书写了光辉的一页，其深远的历史意义不言而喻，同时，它也有力地证明了在时代的洪流中，底层劳动人民终将成为推动历史前进的原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2026-04-29T02:50:03+08:00</dcterms:created>
  <dcterms:modified xsi:type="dcterms:W3CDTF">2026-04-29T02:50:03+08:00</dcterms:modified>
</cp:coreProperties>
</file>

<file path=docProps/custom.xml><?xml version="1.0" encoding="utf-8"?>
<Properties xmlns="http://schemas.openxmlformats.org/officeDocument/2006/custom-properties" xmlns:vt="http://schemas.openxmlformats.org/officeDocument/2006/docPropsVTypes"/>
</file>