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三国时期最无奈的君主——刘禅的命运与选择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在波澜壮阔的三国历史中，蜀汉的刘禅被视为一个备受争议的君主。有人认为他昏庸无能，有人则认为他的投降保全了百姓的生命。本文将探讨刘禅作为三国时期最无奈的君主背后的原因。　　刘禅是刘备的儿子，继承了父亲的基业并成为蜀汉的第二位皇帝。然而，他...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在波澜壮阔的三国历史中，蜀汉的刘禅被视为一个备受争议的君主。有人认为他昏庸无能，有人则认为他的投降保全了百姓的生命。本文将探讨刘禅作为三国时期最无奈的君主背后的原因。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是刘备的儿子，继承了父亲的基业并成为蜀汉的第二位皇帝。然而，他在位期间面临着巨大的压力和挑战。首先，蜀汉的国力相对较弱，经济和军事实力都无法与魏、吴两国相抗衡。其次，蜀汉内部存在着诸多矛盾和纷争，如宦官专权、兄弟争位等。这些问题都给刘禅的统治带来了巨大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部环境方面，刘禅也面临着巨大的威胁。魏国的强大让蜀汉的生存空间越来越小，而吴国的崛起则让蜀汉失去了东吴这个原本可以依靠的盟友。在这种困境中，刘禅不得不做出艰难的选择：是继续抵抗还是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刘禅选择了投降。这一决定引起了后世的争议。有人认为他背叛了父亲和国家，是一个懦夫。然而，从另一个角度来看，刘禅的投降也有其合理性。首先，他考虑到了百姓的生命安全。在那个战争频繁的时代，每一次战争都会导致无数无辜的生命丧失。刘禅选择投降，避免了更多的战争和流血。其次，他也考虑到了国家的未来。在国力日渐衰落的情况下，继续抵抗只会让国家走向灭亡。通过投降，他至少为国家保留了一线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然而，刘禅的结局并不好。在被迁往洛阳后，他过着凄凉的生活，最后郁郁而终。这也反映了他作为一个君主的无奈和悲哀。他没有能力改变国家的命运，只能眼睁睁看着自己的国家走向衰败和灭亡。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总结来说，刘禅作为三国时期最无奈的君主之一，他的选择和结局都充满了悲剧色彩。他虽然做出了一些错误的决策，但他也为国家和百姓做出了牺牲。他的一生充满了坎坷和无奈，但他的名字将永远载入历史。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