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中国历史上四次著名的“清君侧”事件：仅一次成功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君侧，指的是清除君主身旁的亲信、奸臣，也指藩王起兵反对朝廷的一种政治手段，在中国历史上，曾经发生过四次著名的“清君侧”事件，分别发生在汉朝，唐朝，元朝，明朝，其中仅明朝燕王朱棣清君侧成功。　　刘濞(前216年—前154年)，沛郡丰邑(...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君侧，指的是清除君主身旁的亲信、奸臣，也指藩王起兵反对朝廷的一种政治手段，在中国历史上，曾经发生过四次著名的“清君侧”事件，分别发生在汉朝，唐朝，元朝，明朝，其中仅明朝燕王朱棣清君侧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濞(前216年—前154年)，沛郡丰邑(今徐州丰县)人，汉高祖刘邦之侄，西汉诸侯王，性格剽悍勇猛。公元前196年，二十岁的刘濞受封为沛侯，后英布谋反时，刘濞随刘邦大破英布军，公元前195年，封刘濞为吴王，管辖东南三郡五十三城。由于西汉皇帝奉行黄老之道\"无为而治\"，使刘姓宗室诸侯王的势力日益壮大，日渐骄纵，刘濞在封国内大量铸钱、扩军，并广纳能人异士，以扩张势力，图谋篡夺皇位。公元前180年，汉文帝刘恒继位后，感到同姓藩国的威胁，采纳御史大夫贾谊的建议，开始削弱诸侯势力的权力，公元前157年，汉景帝刘启继位后，采纳御史大夫晁错的建议，削夺王国封地，于是刘濞开始联合楚赵等国谋划叛乱，公元前154年，刘濞带领楚、赵等七国以“清君侧”为名，公开叛乱，史称七国之乱，后被汉军主将周亚夫击败，刘濞兵败被杀，封国被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(703年—757年)，营州(今辽宁朝阳)人，本姓康，其父是康姓胡人，母阿史德氏是个突厥人，因其父早死，他从小随母在突厥人部族生活，后其母改嫁于突厥将军安波注之兄安延偃，改姓安，开元初年(713年)，突厥部族分裂，他逃离突厥到大唐，后得赏识，在朝廷任职，官至节度使。由于安禄山欲望膨胀，又目睹了大唐政治腐败，起了谋反之心，正好安禄山与宰相杨国忠不和，给安禄山提供了绝好机会。天宝十四年(755年)，安禄山联合史思明，以“清君侧”为名，发动叛乱，史称“安史之乱”，但不敌唐军，兵败，被其子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罗帖木儿(?—1365年)，又叫孛罗铁木儿，元末将领，蒙古散只兀氏，四川行省左丞相答失八都鲁之子，早年从父镇压元末红巾军起义，多次击败红巾军及击杀红巾军将领，升任中书省平章事，后孛罗帖木儿和另一元朝将领扩廓帖木儿均卷入元末宫廷党争。至正二十三年(1363年)，与扩廓帖木儿争夺山西和河北地区，次年太子爱猷识理达腊逼迫元顺帝解除孛罗帖木儿的职位，后太子命扩廓帖木儿出兵攻打孛罗帖木儿，至正二十四年(1364年)，孛罗贴木儿以“清君侧”的名义，攻入大都，太子流亡到扩廓帖木儿的属地太原，至正二十五年(1365年)，太子领军反攻大都，孛罗贴木儿战败，最终为元顺帝密派人刺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(1360年—1424年)，明太祖朱元璋四子，明朝第三位皇帝，1402年—1424年在位，年号“永乐”，因在位期间文治武功卓越，开创著名的“永乐盛世”，后世称其“永乐大帝”。洪武三十一年(1398年)，朱元璋去世，同年六月，朱允炆继位，次年改年号“建文”，是为建文帝。建文元年(1399年)，由于藩王势力日益膨胀，建文帝接受了亲信大臣齐泰、黄子澄等的削藩建议，着手进行削藩，在北平的燕王朱棣，对此极为不满，他以“清君侧”为名，起兵谋反，建文帝派兵镇压，但朝廷方面屡战屡败，建文四年(1402年)，朱棣率兵攻入南京，建文帝下落不明，齐泰、黄子澄等人被诛杀，同年七月，朱棣自立为帝，改元“永乐”，是为明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