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俺答封贡有什么影响？俺答封贡是明朝哪个皇帝实施的</w:t>
      </w:r>
      <w:bookmarkEnd w:id="1"/>
    </w:p>
    <w:p>
      <w:pPr>
        <w:jc w:val="center"/>
        <w:spacing w:before="0" w:after="450"/>
      </w:pPr>
      <w:r>
        <w:rPr>
          <w:rFonts w:ascii="Arial" w:hAnsi="Arial" w:eastAsia="Arial" w:cs="Arial"/>
          <w:color w:val="999999"/>
          <w:sz w:val="20"/>
          <w:szCs w:val="20"/>
        </w:rPr>
        <w:t xml:space="preserve">来源：网络  作者：紫陌红尘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俺答封贡发生于隆庆四年(1570年)，是明朝小数以非军事手段解决与外族敌对关系的事件。在明朝中央内阁官大臣的张居正和高拱，加上地方上的宣大总督王崇古及大同巡抚方逢时操作下，成功把握把汉那吉与其祖父、鞑靼首领俺答因家事争执而降明的机会，达...</w:t>
      </w:r>
    </w:p>
    <w:p>
      <w:pPr>
        <w:ind w:left="0" w:right="0" w:firstLine="560"/>
        <w:spacing w:before="450" w:after="450" w:line="312" w:lineRule="auto"/>
      </w:pPr>
      <w:r>
        <w:rPr>
          <w:rFonts w:ascii="宋体" w:hAnsi="宋体" w:eastAsia="宋体" w:cs="宋体"/>
          <w:color w:val="000"/>
          <w:sz w:val="28"/>
          <w:szCs w:val="28"/>
        </w:rPr>
        <w:t xml:space="preserve">　　俺答封贡发生于隆庆四年(1570年)，是明朝小数以非军事手段解决与外族敌对关系的事件。在明朝中央内阁官大臣的张居正和高拱，加上地方上的宣大总督王崇古及大同巡抚方逢时操作下，成功把握把汉那吉与其祖父、鞑靼首领俺答因家事争执而降明的机会，达成了封贡及互市，结束了近二百年的敌对状态。明朝又凭借在铲除赵全等汉奸之下，削弱了鞑靼内部的组织力，形成了往后上百年，明朝北边绝少爆发大规模战争的格局。</w:t>
      </w:r>
    </w:p>
    <w:p>
      <w:pPr>
        <w:ind w:left="0" w:right="0" w:firstLine="560"/>
        <w:spacing w:before="450" w:after="450" w:line="312" w:lineRule="auto"/>
      </w:pPr>
      <w:r>
        <w:rPr>
          <w:rFonts w:ascii="宋体" w:hAnsi="宋体" w:eastAsia="宋体" w:cs="宋体"/>
          <w:color w:val="000"/>
          <w:sz w:val="28"/>
          <w:szCs w:val="28"/>
        </w:rPr>
        <w:t xml:space="preserve">　　俺答积极求贡亦有其政治上的意图，曹永年《明经世文编》卷216《接报夷情疏》记载，认为俺答求贡的政治意图之一在于借取明朝的封爵提高自己的声威，以与小王子抗衡，所谓“将假朝廷官爵，与其侄争雄”。也就是借助明朝封赐的官职，提高在诸部的影响力，与小王子卜赤抗衡。随着俺答汗势力日渐强盛，与蒙古诸部因政治利益而矛盾重重。谷应泰记载，此后俺答的势力逐步强盛，有骑兵十余万之众，在鞑靼诸部中称雄，当时俺答与小王子、吉囊诸部，有时结合有时分裂。俺答汗只有通过与明朝的通贡，来提高自己的政治地位，才能与小王子、吉囊诸部争锋。</w:t>
      </w:r>
    </w:p>
    <w:p>
      <w:pPr>
        <w:ind w:left="0" w:right="0" w:firstLine="560"/>
        <w:spacing w:before="450" w:after="450" w:line="312" w:lineRule="auto"/>
      </w:pPr>
      <w:r>
        <w:rPr>
          <w:rFonts w:ascii="宋体" w:hAnsi="宋体" w:eastAsia="宋体" w:cs="宋体"/>
          <w:color w:val="000"/>
          <w:sz w:val="28"/>
          <w:szCs w:val="28"/>
        </w:rPr>
        <w:t xml:space="preserve">　　作为最高统治者的明穆宗较少有民族偏见，在思想上能够认识到“华夷为一家”，因而在历史机遇出现时能够做出正确的决策。这一点可以从明穆宗封俺答汗为顺义王时的敕书中感受到，其敕曰：“朕惟天地以好生为德，自古圣帝明王代天理物，莫不上体天心，下从民欲，包含遍复，视华夷为一家，恒欲其并生并存于宇内也……迨朕缵承丕绪，于兹五年，钦天宪祖，爱养生灵，胡越一体，并包兼育……朕代天覆帱万国，无分彼此，照临所及，悉我黎元，仁恩惟均，无或尔遗。”意思为无论华夏或者夷狄，都为天子的子民，符合古代“王者无外”的理论。这种“华夷一家”、“胡越一体”的思想，在封建时代的帝王中是非常难能可贵的。可见穆宗与其父相比，在政治上是成熟的。</w:t>
      </w:r>
    </w:p>
    <w:p>
      <w:pPr>
        <w:ind w:left="0" w:right="0" w:firstLine="560"/>
        <w:spacing w:before="450" w:after="450" w:line="312" w:lineRule="auto"/>
      </w:pPr>
      <w:r>
        <w:rPr>
          <w:rFonts w:ascii="宋体" w:hAnsi="宋体" w:eastAsia="宋体" w:cs="宋体"/>
          <w:color w:val="000"/>
          <w:sz w:val="28"/>
          <w:szCs w:val="28"/>
        </w:rPr>
        <w:t xml:space="preserve">　　在对待蒙古的态度和政策上，明穆宗对嘉靖时期拒绝贡市而导致边患频仍的错误政策有深刻的反思，因而在加强边防的同时，执行了一条对蒙和好的政策。当有人坚决反对通贡、互市的决策时，他能用行政手段将其从朝廷中排除出去，更充分地说明了这一点。山西道御史叶梦熊曾经说：“把汉那吉投向朝廷，边臣不宜容纳，朝廷也不宜对其授以官爵，这将会与鞑靼部首领结下仇恨。”并且援引宋朝时期郭药师、张事的事例。明穆宗看了他的奏疏之后，对他的言论大加斥责，下令将叶梦熊降二级、并且调外任。</w:t>
      </w:r>
    </w:p>
    <w:p>
      <w:pPr>
        <w:ind w:left="0" w:right="0" w:firstLine="560"/>
        <w:spacing w:before="450" w:after="450" w:line="312" w:lineRule="auto"/>
      </w:pPr>
      <w:r>
        <w:rPr>
          <w:rFonts w:ascii="宋体" w:hAnsi="宋体" w:eastAsia="宋体" w:cs="宋体"/>
          <w:color w:val="000"/>
          <w:sz w:val="28"/>
          <w:szCs w:val="28"/>
        </w:rPr>
        <w:t xml:space="preserve">　　议和成功之后，吏部侍郎张四维在给其舅王崇古写信时曾谈到：“如今与蒙古议和的事情之所以取得成功，虽然得益于诸位辅臣的努力，但是皇帝的正确决断也是重要的前提。”实录对此事的记述更能说明问题：“穆宗每日到文华殿参加日讲完成之后，大学士李春芳等当面陈奏北虏封贡的事宜，大臣们都表示出“外示羁縻、内修守备”的意图，穆宗说：“卿等既然已经决断好了，那就立刻去实行吧。于是廷臣知道皇帝已经决定了，就没有什么异议了。”穆宗在处理民族问题上的正确态度，实乃是“隆庆议和”能够实现的首要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2026-01-22T17:34:42+08:00</dcterms:created>
  <dcterms:modified xsi:type="dcterms:W3CDTF">2026-01-22T17:34:42+08:00</dcterms:modified>
</cp:coreProperties>
</file>

<file path=docProps/custom.xml><?xml version="1.0" encoding="utf-8"?>
<Properties xmlns="http://schemas.openxmlformats.org/officeDocument/2006/custom-properties" xmlns:vt="http://schemas.openxmlformats.org/officeDocument/2006/docPropsVTypes"/>
</file>