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历史揭秘：历史上的纪晓岚是如何看待蒲松龄</w:t>
      </w:r>
      <w:bookmarkEnd w:id="1"/>
    </w:p>
    <w:p>
      <w:pPr>
        <w:jc w:val="center"/>
        <w:spacing w:before="0" w:after="450"/>
      </w:pPr>
      <w:r>
        <w:rPr>
          <w:rFonts w:ascii="Arial" w:hAnsi="Arial" w:eastAsia="Arial" w:cs="Arial"/>
          <w:color w:val="999999"/>
          <w:sz w:val="20"/>
          <w:szCs w:val="20"/>
        </w:rPr>
        <w:t xml:space="preserve">来源：网络  作者：春暖花香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w:t>
      </w:r>
    </w:p>
    <w:p>
      <w:pPr>
        <w:ind w:left="0" w:right="0" w:firstLine="560"/>
        <w:spacing w:before="450" w:after="450" w:line="312" w:lineRule="auto"/>
      </w:pPr>
      <w:r>
        <w:rPr>
          <w:rFonts w:ascii="宋体" w:hAnsi="宋体" w:eastAsia="宋体" w:cs="宋体"/>
          <w:color w:val="000"/>
          <w:sz w:val="28"/>
          <w:szCs w:val="28"/>
        </w:rPr>
        <w:t xml:space="preserve">　　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是非常有名。不过纪晓岚在笔记中曾对蒲松龄表示极大地愤慨，这又是为什么呢?我们一起往下看。</w:t>
      </w:r>
    </w:p>
    <w:p>
      <w:pPr>
        <w:ind w:left="0" w:right="0" w:firstLine="560"/>
        <w:spacing w:before="450" w:after="450" w:line="312" w:lineRule="auto"/>
      </w:pPr>
      <w:r>
        <w:rPr>
          <w:rFonts w:ascii="宋体" w:hAnsi="宋体" w:eastAsia="宋体" w:cs="宋体"/>
          <w:color w:val="000"/>
          <w:sz w:val="28"/>
          <w:szCs w:val="28"/>
        </w:rPr>
        <w:t xml:space="preserve">　　却原来这里有一段公案：纪晓岚有四个儿子，大儿子名叫纪汝佶，乾隆乙酉举人，候选知县。晓岚说他：幼颇聪慧，读书未多，即能作八比。可见如果稍加培养，定是国家栋梁。不料，此时纪晓岚却有了一桩大事情。乾隆三十三年六月，纪晓岚的亲家两淮盐政卢见曾因有营私贪污行为而被革职查办。</w:t>
      </w:r>
    </w:p>
    <w:p>
      <w:pPr>
        <w:ind w:left="0" w:right="0" w:firstLine="560"/>
        <w:spacing w:before="450" w:after="450" w:line="312" w:lineRule="auto"/>
      </w:pPr>
      <w:r>
        <w:rPr>
          <w:rFonts w:ascii="宋体" w:hAnsi="宋体" w:eastAsia="宋体" w:cs="宋体"/>
          <w:color w:val="000"/>
          <w:sz w:val="28"/>
          <w:szCs w:val="28"/>
        </w:rPr>
        <w:t xml:space="preserve">　　纪昀则因为事先为卢见曾通风报信转移家产,同年十月，被遣戍乌鲁木齐赎罪。父亲离家以后，纪晓岚精神萎靡，对科举失去了原来的兴趣。于是在诗社中与一帮诗友才士交游，迷上了公安、竟陵两派诗作。朱子颖进京探望时，听马夫人介绍了汝佶的情况，便提出带他去山东。马夫人知道朱子颖是纪晓岚的得意门生，又对纪家关怀备至，便同意汝佶跟朱子颖去了他的住所泰安府。汝佶到了泰安，起初尚让人满意。</w:t>
      </w:r>
    </w:p>
    <w:p>
      <w:pPr>
        <w:ind w:left="0" w:right="0" w:firstLine="560"/>
        <w:spacing w:before="450" w:after="450" w:line="312" w:lineRule="auto"/>
      </w:pPr>
      <w:r>
        <w:rPr>
          <w:rFonts w:ascii="宋体" w:hAnsi="宋体" w:eastAsia="宋体" w:cs="宋体"/>
          <w:color w:val="000"/>
          <w:sz w:val="28"/>
          <w:szCs w:val="28"/>
        </w:rPr>
        <w:t xml:space="preserve">　　等到后来，他从友人那里见到了《聊斋志异》的抄本，一下子就被其深刻的思想内容，高超的艺术手法和动人的故事情节迷住了，当时，《聊斋志异》尚未刊行，汝佶看到的也是抄本，爱不释手，便不分昼夜地抄录起来，并试着模仿着写起此类借谈狐说鬼、志人志怪来表达人生理想的作品起来。以至“沈沦不返，以讫于亡”(《滦阳续录·附序》)。汝佶颇具“聪明根气”，但却“怪怪奇奇”，纪晓岚对他从来放心不下，以致远谪新疆，犹在万里之外给他写信，谆谆训诲他如何处世做人。</w:t>
      </w:r>
    </w:p>
    <w:p>
      <w:pPr>
        <w:ind w:left="0" w:right="0" w:firstLine="560"/>
        <w:spacing w:before="450" w:after="450" w:line="312" w:lineRule="auto"/>
      </w:pPr>
      <w:r>
        <w:rPr>
          <w:rFonts w:ascii="宋体" w:hAnsi="宋体" w:eastAsia="宋体" w:cs="宋体"/>
          <w:color w:val="000"/>
          <w:sz w:val="28"/>
          <w:szCs w:val="28"/>
        </w:rPr>
        <w:t xml:space="preserve">   不料汝佶就在此时莫明其妙一命归西，年仅25岁!多年以后，纪晓岚在《阅微草堂笔记》中追思汝佶死因，认定他是读了《聊斋志异》，“误堕其窠臼，竟沉沉不返，以迄于亡。”可见，在纪晓岚心中，不好的书也和不好的朋友一样能让人死于非命。</w:t>
      </w:r>
    </w:p>
    <w:p>
      <w:pPr>
        <w:ind w:left="0" w:right="0" w:firstLine="560"/>
        <w:spacing w:before="450" w:after="450" w:line="312" w:lineRule="auto"/>
      </w:pPr>
      <w:r>
        <w:rPr>
          <w:rFonts w:ascii="宋体" w:hAnsi="宋体" w:eastAsia="宋体" w:cs="宋体"/>
          <w:color w:val="000"/>
          <w:sz w:val="28"/>
          <w:szCs w:val="28"/>
        </w:rPr>
        <w:t xml:space="preserve">　　其实，纪晓岚仇视蒲松龄，还有一个原因：自己少年得志。他生于富裕之家，世代书香，11岁进京读书，21岁中秀才，24岁以乡试第一名中举人，31岁中进士，为二甲第四名，是状元之后的第七名，进翰林院为编修。他一生主要的两项工作就是领导编修和主持科举，最后的职务是礼部尚书、协办大学士，加太子少保，管国子监事。 这样大的才气，儿子居然不读自己的书，对一个草根文人的作品爱不释手，甚至因此命丧黄泉，这当然让纪晓岚不满意，不说文人相轻，这蒲松龄和自己不对等呀。所谓“屁股决定脑袋”，两人迥然不同的社会地位和人生境遇，导致了两人对社会的不同态度。</w:t>
      </w:r>
    </w:p>
    <w:p>
      <w:pPr>
        <w:ind w:left="0" w:right="0" w:firstLine="560"/>
        <w:spacing w:before="450" w:after="450" w:line="312" w:lineRule="auto"/>
      </w:pPr>
      <w:r>
        <w:rPr>
          <w:rFonts w:ascii="宋体" w:hAnsi="宋体" w:eastAsia="宋体" w:cs="宋体"/>
          <w:color w:val="000"/>
          <w:sz w:val="28"/>
          <w:szCs w:val="28"/>
        </w:rPr>
        <w:t xml:space="preserve">　　尽管此时蒲松龄早已过世多年，纪晓岚仍然念念不忘，在里自己写的:亡儿汝佶以乾隆甲子生，幼颇聪慧，读书未多，即能作八比。乙酉举于乡，始稍稍治诗古文，尚未识门径也。会余从军西域，乃自从诗社才士游，遂误从公安竟陵两派入，后依朱子颖于泰安，见聊斋志异抄本，时是书尚未刻，又误堕其窠臼，竟沈沦不返，以讫于亡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2026-04-29T04:29:04+08:00</dcterms:created>
  <dcterms:modified xsi:type="dcterms:W3CDTF">2026-04-29T04:29:04+08:00</dcterms:modified>
</cp:coreProperties>
</file>

<file path=docProps/custom.xml><?xml version="1.0" encoding="utf-8"?>
<Properties xmlns="http://schemas.openxmlformats.org/officeDocument/2006/custom-properties" xmlns:vt="http://schemas.openxmlformats.org/officeDocument/2006/docPropsVTypes"/>
</file>