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范蠡的大智慧：多维度的卓越人生</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范蠡，春秋末期的著名政治家、军事家、经济学家，以其卓越的智慧和深邃的人生哲理，被后人尊称为“商圣”。他的一生充满了传奇色彩，从辅佐越王勾践灭吴兴越，到急流勇退、三次经商成巨富，范蠡的大智慧体现在多个方面，为后世留下了宝贵的精神财富。　　...</w:t>
      </w:r>
    </w:p>
    <w:p>
      <w:pPr>
        <w:ind w:left="0" w:right="0" w:firstLine="560"/>
        <w:spacing w:before="450" w:after="450" w:line="312" w:lineRule="auto"/>
      </w:pPr>
      <w:r>
        <w:rPr>
          <w:rFonts w:ascii="宋体" w:hAnsi="宋体" w:eastAsia="宋体" w:cs="宋体"/>
          <w:color w:val="000"/>
          <w:sz w:val="28"/>
          <w:szCs w:val="28"/>
        </w:rPr>
        <w:t xml:space="preserve">　　范蠡，春秋末期的著名政治家、军事家、经济学家，以其卓越的智慧和深邃的人生哲理，被后人尊称为“商圣”。他的一生充满了传奇色彩，从辅佐越王勾践灭吴兴越，到急流勇退、三次经商成巨富，范蠡的大智慧体现在多个方面，为后世留下了宝贵的精神财富。</w:t>
      </w:r>
    </w:p>
    <w:p>
      <w:pPr>
        <w:ind w:left="0" w:right="0" w:firstLine="560"/>
        <w:spacing w:before="450" w:after="450" w:line="312" w:lineRule="auto"/>
      </w:pPr>
      <w:r>
        <w:rPr>
          <w:rFonts w:ascii="宋体" w:hAnsi="宋体" w:eastAsia="宋体" w:cs="宋体"/>
          <w:color w:val="000"/>
          <w:sz w:val="28"/>
          <w:szCs w:val="28"/>
        </w:rPr>
        <w:t xml:space="preserve">　　一、政治智慧：忠以为国，智以保身</w:t>
      </w:r>
    </w:p>
    <w:p>
      <w:pPr>
        <w:ind w:left="0" w:right="0" w:firstLine="560"/>
        <w:spacing w:before="450" w:after="450" w:line="312" w:lineRule="auto"/>
      </w:pPr>
      <w:r>
        <w:rPr>
          <w:rFonts w:ascii="宋体" w:hAnsi="宋体" w:eastAsia="宋体" w:cs="宋体"/>
          <w:color w:val="000"/>
          <w:sz w:val="28"/>
          <w:szCs w:val="28"/>
        </w:rPr>
        <w:t xml:space="preserve">　　范蠡的政治智慧首先体现在他对国家的忠诚和对自身安全的智慧保护上。他辅佐越王勾践，不仅帮助勾践实现了灭吴兴越的壮志，更在成功后激流勇退，避免了“飞鸟尽，良弓藏；狡兔死，走狗烹”的悲剧。范蠡深知勾践的性格，明白共患难易，同富贵难的道理，因此选择适时隐退，保全了自身，也赢得了后世的赞誉。</w:t>
      </w:r>
    </w:p>
    <w:p>
      <w:pPr>
        <w:ind w:left="0" w:right="0" w:firstLine="560"/>
        <w:spacing w:before="450" w:after="450" w:line="312" w:lineRule="auto"/>
      </w:pPr>
      <w:r>
        <w:rPr>
          <w:rFonts w:ascii="宋体" w:hAnsi="宋体" w:eastAsia="宋体" w:cs="宋体"/>
          <w:color w:val="000"/>
          <w:sz w:val="28"/>
          <w:szCs w:val="28"/>
        </w:rPr>
        <w:t xml:space="preserve">　　二、军事智慧：审时度势，出奇制胜</w:t>
      </w:r>
    </w:p>
    <w:p>
      <w:pPr>
        <w:ind w:left="0" w:right="0" w:firstLine="560"/>
        <w:spacing w:before="450" w:after="450" w:line="312" w:lineRule="auto"/>
      </w:pPr>
      <w:r>
        <w:rPr>
          <w:rFonts w:ascii="宋体" w:hAnsi="宋体" w:eastAsia="宋体" w:cs="宋体"/>
          <w:color w:val="000"/>
          <w:sz w:val="28"/>
          <w:szCs w:val="28"/>
        </w:rPr>
        <w:t xml:space="preserve">　　在军事方面，范蠡同样展现出了卓越的智慧。他主张“强则戒骄逸，处安有备；弱则暗图强，待机而动”，这种审时度势、出奇制胜的战略思想，不仅帮助越国在战争中取得了胜利，更为后世的军事家所借鉴。范蠡深知兵法的精髓在于灵活运用，而非生搬硬套，这种智慧使得他在军事上屡建奇功。</w:t>
      </w:r>
    </w:p>
    <w:p>
      <w:pPr>
        <w:ind w:left="0" w:right="0" w:firstLine="560"/>
        <w:spacing w:before="450" w:after="450" w:line="312" w:lineRule="auto"/>
      </w:pPr>
      <w:r>
        <w:rPr>
          <w:rFonts w:ascii="宋体" w:hAnsi="宋体" w:eastAsia="宋体" w:cs="宋体"/>
          <w:color w:val="000"/>
          <w:sz w:val="28"/>
          <w:szCs w:val="28"/>
        </w:rPr>
        <w:t xml:space="preserve">　　三、经济智慧：农末兼营，务完物、无息币</w:t>
      </w:r>
    </w:p>
    <w:p>
      <w:pPr>
        <w:ind w:left="0" w:right="0" w:firstLine="560"/>
        <w:spacing w:before="450" w:after="450" w:line="312" w:lineRule="auto"/>
      </w:pPr>
      <w:r>
        <w:rPr>
          <w:rFonts w:ascii="宋体" w:hAnsi="宋体" w:eastAsia="宋体" w:cs="宋体"/>
          <w:color w:val="000"/>
          <w:sz w:val="28"/>
          <w:szCs w:val="28"/>
        </w:rPr>
        <w:t xml:space="preserve">　　范蠡的经济智慧同样令人瞩目。他提出了“劝农桑，务积谷”、“农末兼营”、“务完物、无息币”等经济思想，这些思想不仅在当时具有现实意义，对后世的经济发展也有着深远的影响。范蠡善于观察市场动态，把握经济规律，通过灵活的经营策略，三次经商成巨富，被后人尊为“财神”。</w:t>
      </w:r>
    </w:p>
    <w:p>
      <w:pPr>
        <w:ind w:left="0" w:right="0" w:firstLine="560"/>
        <w:spacing w:before="450" w:after="450" w:line="312" w:lineRule="auto"/>
      </w:pPr>
      <w:r>
        <w:rPr>
          <w:rFonts w:ascii="宋体" w:hAnsi="宋体" w:eastAsia="宋体" w:cs="宋体"/>
          <w:color w:val="000"/>
          <w:sz w:val="28"/>
          <w:szCs w:val="28"/>
        </w:rPr>
        <w:t xml:space="preserve">　　四、人生智慧：不争而胜，知足常乐</w:t>
      </w:r>
    </w:p>
    <w:p>
      <w:pPr>
        <w:ind w:left="0" w:right="0" w:firstLine="560"/>
        <w:spacing w:before="450" w:after="450" w:line="312" w:lineRule="auto"/>
      </w:pPr>
      <w:r>
        <w:rPr>
          <w:rFonts w:ascii="宋体" w:hAnsi="宋体" w:eastAsia="宋体" w:cs="宋体"/>
          <w:color w:val="000"/>
          <w:sz w:val="28"/>
          <w:szCs w:val="28"/>
        </w:rPr>
        <w:t xml:space="preserve">　　范蠡的人生智慧体现在他对人性的深刻洞察和对人生的进退自如的把握上。他信奉“不争而善胜”的理念，不与社会争名夺利，而是取之于社会，还之于社会。范蠡懂得知足常乐的道理，在取得成功后选择隐退，过上了平淡而幸福的生活。他的人生智慧告诉我们，真正的成功不是追求无尽的财富和地位，而是内心的平和与满足。</w:t>
      </w:r>
    </w:p>
    <w:p>
      <w:pPr>
        <w:ind w:left="0" w:right="0" w:firstLine="560"/>
        <w:spacing w:before="450" w:after="450" w:line="312" w:lineRule="auto"/>
      </w:pPr>
      <w:r>
        <w:rPr>
          <w:rFonts w:ascii="宋体" w:hAnsi="宋体" w:eastAsia="宋体" w:cs="宋体"/>
          <w:color w:val="000"/>
          <w:sz w:val="28"/>
          <w:szCs w:val="28"/>
        </w:rPr>
        <w:t xml:space="preserve">　　五、识人用人智慧：善于发掘潜能，激励团队</w:t>
      </w:r>
    </w:p>
    <w:p>
      <w:pPr>
        <w:ind w:left="0" w:right="0" w:firstLine="560"/>
        <w:spacing w:before="450" w:after="450" w:line="312" w:lineRule="auto"/>
      </w:pPr>
      <w:r>
        <w:rPr>
          <w:rFonts w:ascii="宋体" w:hAnsi="宋体" w:eastAsia="宋体" w:cs="宋体"/>
          <w:color w:val="000"/>
          <w:sz w:val="28"/>
          <w:szCs w:val="28"/>
        </w:rPr>
        <w:t xml:space="preserve">　　范蠡的识人用人智慧也是其大智慧的重要组成部分。他善于观察和交流，了解每个人的特长与短板，从而合理安排工作，使团队发挥出最佳效能。范蠡懂得发掘每个人的潜能，激励他们发挥所长，使团队在竞争中脱颖而出。这种智慧不仅体现在他的政治和军事生涯中，更在他的商业活动中得到了充分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2026-01-22T18:30:29+08:00</dcterms:created>
  <dcterms:modified xsi:type="dcterms:W3CDTF">2026-01-22T18:30:29+08:00</dcterms:modified>
</cp:coreProperties>
</file>

<file path=docProps/custom.xml><?xml version="1.0" encoding="utf-8"?>
<Properties xmlns="http://schemas.openxmlformats.org/officeDocument/2006/custom-properties" xmlns:vt="http://schemas.openxmlformats.org/officeDocument/2006/docPropsVTypes"/>
</file>