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汉谟拉比时期的中国：夏朝晚期的文明曙光与古巴比伦的对比</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　　一、时空坐标：夏朝晚...</w:t>
      </w:r>
    </w:p>
    <w:p>
      <w:pPr>
        <w:ind w:left="0" w:right="0" w:firstLine="560"/>
        <w:spacing w:before="450" w:after="450" w:line="312" w:lineRule="auto"/>
      </w:pPr>
      <w:r>
        <w:rPr>
          <w:rFonts w:ascii="宋体" w:hAnsi="宋体" w:eastAsia="宋体" w:cs="宋体"/>
          <w:color w:val="000"/>
          <w:sz w:val="28"/>
          <w:szCs w:val="28"/>
        </w:rPr>
        <w:t xml:space="preserve">　　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w:t>
      </w:r>
    </w:p>
    <w:p>
      <w:pPr>
        <w:ind w:left="0" w:right="0" w:firstLine="560"/>
        <w:spacing w:before="450" w:after="450" w:line="312" w:lineRule="auto"/>
      </w:pPr>
      <w:r>
        <w:rPr>
          <w:rFonts w:ascii="宋体" w:hAnsi="宋体" w:eastAsia="宋体" w:cs="宋体"/>
          <w:color w:val="000"/>
          <w:sz w:val="28"/>
          <w:szCs w:val="28"/>
        </w:rPr>
        <w:t xml:space="preserve">　　一、时空坐标：夏朝晚期与汉谟拉比时代的重叠</w:t>
      </w:r>
    </w:p>
    <w:p>
      <w:pPr>
        <w:ind w:left="0" w:right="0" w:firstLine="560"/>
        <w:spacing w:before="450" w:after="450" w:line="312" w:lineRule="auto"/>
      </w:pPr>
      <w:r>
        <w:rPr>
          <w:rFonts w:ascii="宋体" w:hAnsi="宋体" w:eastAsia="宋体" w:cs="宋体"/>
          <w:color w:val="000"/>
          <w:sz w:val="28"/>
          <w:szCs w:val="28"/>
        </w:rPr>
        <w:t xml:space="preserve">　　汉谟拉比统治古巴比伦的时期（约公元前1792年—前1750年），恰逢中国夏朝晚期。根据《竹书纪年》记载，这一时期对应夏不降七年（前1800年）至夏孔甲四年（前1701年）。夏朝作为中国历史上第一个世袭制王朝，自大禹治水建国以来，已传承数百年，其政治制度、经济模式和文化形态均呈现出独特的东方特征。</w:t>
      </w:r>
    </w:p>
    <w:p>
      <w:pPr>
        <w:ind w:left="0" w:right="0" w:firstLine="560"/>
        <w:spacing w:before="450" w:after="450" w:line="312" w:lineRule="auto"/>
      </w:pPr>
      <w:r>
        <w:rPr>
          <w:rFonts w:ascii="宋体" w:hAnsi="宋体" w:eastAsia="宋体" w:cs="宋体"/>
          <w:color w:val="000"/>
          <w:sz w:val="28"/>
          <w:szCs w:val="28"/>
        </w:rPr>
        <w:t xml:space="preserve">　　与汉谟拉比通过武力统一两河流域不同，夏朝的统治更依赖于“家天下”的宗法体系。夏王作为天下共主，通过分封诸侯和氏族贵族实现地方治理，其权力基础是血缘纽带而非成文法典。这种差异在政治制度上形成了鲜明对比：古巴比伦以法典强化中央集权，而夏朝则以礼制维系宗法秩序。</w:t>
      </w:r>
    </w:p>
    <w:p>
      <w:pPr>
        <w:ind w:left="0" w:right="0" w:firstLine="560"/>
        <w:spacing w:before="450" w:after="450" w:line="312" w:lineRule="auto"/>
      </w:pPr>
      <w:r>
        <w:rPr>
          <w:rFonts w:ascii="宋体" w:hAnsi="宋体" w:eastAsia="宋体" w:cs="宋体"/>
          <w:color w:val="000"/>
          <w:sz w:val="28"/>
          <w:szCs w:val="28"/>
        </w:rPr>
        <w:t xml:space="preserve">　　二、政治图景：从“禅让”到“家天下”的演进</w:t>
      </w:r>
    </w:p>
    <w:p>
      <w:pPr>
        <w:ind w:left="0" w:right="0" w:firstLine="560"/>
        <w:spacing w:before="450" w:after="450" w:line="312" w:lineRule="auto"/>
      </w:pPr>
      <w:r>
        <w:rPr>
          <w:rFonts w:ascii="宋体" w:hAnsi="宋体" w:eastAsia="宋体" w:cs="宋体"/>
          <w:color w:val="000"/>
          <w:sz w:val="28"/>
          <w:szCs w:val="28"/>
        </w:rPr>
        <w:t xml:space="preserve">　　夏朝晚期的政治格局，正处于从“公天下”向“家天下”转型的关键阶段。太康失国、后羿代夏等历史事件，反映了王权与贵族势力之间的博弈。商汤灭夏前夕，夏桀的暴政更暴露出世袭制下权力监督机制的缺失。这种政治动荡，与汉谟拉比时期古巴比伦通过法典实现政治稳定的路径形成强烈反差。</w:t>
      </w:r>
    </w:p>
    <w:p>
      <w:pPr>
        <w:ind w:left="0" w:right="0" w:firstLine="560"/>
        <w:spacing w:before="450" w:after="450" w:line="312" w:lineRule="auto"/>
      </w:pPr>
      <w:r>
        <w:rPr>
          <w:rFonts w:ascii="宋体" w:hAnsi="宋体" w:eastAsia="宋体" w:cs="宋体"/>
          <w:color w:val="000"/>
          <w:sz w:val="28"/>
          <w:szCs w:val="28"/>
        </w:rPr>
        <w:t xml:space="preserve">　　在治理手段上，夏朝尚未形成系统的成文法，而是依赖“礼”来规范社会秩序。这种以宗法伦理为核心的治理模式，与汉谟拉比法典的“以法治国”理念截然不同。前者强调道德约束，后者注重法律强制，折射出东西方早期文明在政治智慧上的分野。</w:t>
      </w:r>
    </w:p>
    <w:p>
      <w:pPr>
        <w:ind w:left="0" w:right="0" w:firstLine="560"/>
        <w:spacing w:before="450" w:after="450" w:line="312" w:lineRule="auto"/>
      </w:pPr>
      <w:r>
        <w:rPr>
          <w:rFonts w:ascii="宋体" w:hAnsi="宋体" w:eastAsia="宋体" w:cs="宋体"/>
          <w:color w:val="000"/>
          <w:sz w:val="28"/>
          <w:szCs w:val="28"/>
        </w:rPr>
        <w:t xml:space="preserve">　　三、经济形态：农耕文明与商贸网络的差异</w:t>
      </w:r>
    </w:p>
    <w:p>
      <w:pPr>
        <w:ind w:left="0" w:right="0" w:firstLine="560"/>
        <w:spacing w:before="450" w:after="450" w:line="312" w:lineRule="auto"/>
      </w:pPr>
      <w:r>
        <w:rPr>
          <w:rFonts w:ascii="宋体" w:hAnsi="宋体" w:eastAsia="宋体" w:cs="宋体"/>
          <w:color w:val="000"/>
          <w:sz w:val="28"/>
          <w:szCs w:val="28"/>
        </w:rPr>
        <w:t xml:space="preserve">　　夏朝经济以农耕为基础，实行“井田制”下的土地国有制。农民在贵族领主监督下集体耕作，产品按比例上缴。这种经济模式强化了氏族贵族的统治地位，但也限制了商品经济的发展。考古发现的二里头文化遗址中，青铜礼器和玉器虽彰显了王权威仪，却缺乏古巴比伦那样发达的商贸网络。</w:t>
      </w:r>
    </w:p>
    <w:p>
      <w:pPr>
        <w:ind w:left="0" w:right="0" w:firstLine="560"/>
        <w:spacing w:before="450" w:after="450" w:line="312" w:lineRule="auto"/>
      </w:pPr>
      <w:r>
        <w:rPr>
          <w:rFonts w:ascii="宋体" w:hAnsi="宋体" w:eastAsia="宋体" w:cs="宋体"/>
          <w:color w:val="000"/>
          <w:sz w:val="28"/>
          <w:szCs w:val="28"/>
        </w:rPr>
        <w:t xml:space="preserve">　　相比之下，汉谟拉比时期的古巴比伦已建立起连接两河流域的商贸体系。通过修建运河、统一度量衡，古巴比伦促进了地区间的贸易往来。楔形文字泥板中记载的商业合同、借贷契约，反映出当时社会对私有财产的重视。这种经济模式的差异，某种程度上也解释了为何古巴比伦能率先诞生成文法典，而夏朝仍停留在“刑起于兵，礼源于俗”的阶段。</w:t>
      </w:r>
    </w:p>
    <w:p>
      <w:pPr>
        <w:ind w:left="0" w:right="0" w:firstLine="560"/>
        <w:spacing w:before="450" w:after="450" w:line="312" w:lineRule="auto"/>
      </w:pPr>
      <w:r>
        <w:rPr>
          <w:rFonts w:ascii="宋体" w:hAnsi="宋体" w:eastAsia="宋体" w:cs="宋体"/>
          <w:color w:val="000"/>
          <w:sz w:val="28"/>
          <w:szCs w:val="28"/>
        </w:rPr>
        <w:t xml:space="preserve">　　四、文化密码：青铜文明与楔形文字的对话</w:t>
      </w:r>
    </w:p>
    <w:p>
      <w:pPr>
        <w:ind w:left="0" w:right="0" w:firstLine="560"/>
        <w:spacing w:before="450" w:after="450" w:line="312" w:lineRule="auto"/>
      </w:pPr>
      <w:r>
        <w:rPr>
          <w:rFonts w:ascii="宋体" w:hAnsi="宋体" w:eastAsia="宋体" w:cs="宋体"/>
          <w:color w:val="000"/>
          <w:sz w:val="28"/>
          <w:szCs w:val="28"/>
        </w:rPr>
        <w:t xml:space="preserve">　　夏朝晚期，中国青铜文明进入鼎盛时期。二里头遗址出土的青铜爵、青铜鼎等礼器，不仅展示了高超的铸造技术，更承载着“礼治天下”的政治理念。与此同时，甲骨文虽尚未成熟，但已出现用于占卜记事的原始文字符号，为商代甲骨文的诞生奠定了基础。</w:t>
      </w:r>
    </w:p>
    <w:p>
      <w:pPr>
        <w:ind w:left="0" w:right="0" w:firstLine="560"/>
        <w:spacing w:before="450" w:after="450" w:line="312" w:lineRule="auto"/>
      </w:pPr>
      <w:r>
        <w:rPr>
          <w:rFonts w:ascii="宋体" w:hAnsi="宋体" w:eastAsia="宋体" w:cs="宋体"/>
          <w:color w:val="000"/>
          <w:sz w:val="28"/>
          <w:szCs w:val="28"/>
        </w:rPr>
        <w:t xml:space="preserve">　　在古巴比伦，楔形文字已发展出成熟的文学、法律和科学文献。《汉谟拉比法典》以楔形文字镌刻于玄武岩碑，其序言宣称“安努与恩利尔为人类福祉计，使我公正王权永存”，这种将王权与神权结合的意识形态，与夏朝“天命玄鸟，降而生商”的祖先神话形成有趣呼应。两者均试图通过神圣叙事巩固统治，但古巴比伦更强调法典的普世性，而夏朝侧重血缘谱系的合法性。</w:t>
      </w:r>
    </w:p>
    <w:p>
      <w:pPr>
        <w:ind w:left="0" w:right="0" w:firstLine="560"/>
        <w:spacing w:before="450" w:after="450" w:line="312" w:lineRule="auto"/>
      </w:pPr>
      <w:r>
        <w:rPr>
          <w:rFonts w:ascii="宋体" w:hAnsi="宋体" w:eastAsia="宋体" w:cs="宋体"/>
          <w:color w:val="000"/>
          <w:sz w:val="28"/>
          <w:szCs w:val="28"/>
        </w:rPr>
        <w:t xml:space="preserve">　　五、文明基因：封闭与开放的不同抉择</w:t>
      </w:r>
    </w:p>
    <w:p>
      <w:pPr>
        <w:ind w:left="0" w:right="0" w:firstLine="560"/>
        <w:spacing w:before="450" w:after="450" w:line="312" w:lineRule="auto"/>
      </w:pPr>
      <w:r>
        <w:rPr>
          <w:rFonts w:ascii="宋体" w:hAnsi="宋体" w:eastAsia="宋体" w:cs="宋体"/>
          <w:color w:val="000"/>
          <w:sz w:val="28"/>
          <w:szCs w:val="28"/>
        </w:rPr>
        <w:t xml:space="preserve">　　地理环境的差异深刻塑造了两个文明的特质。中国地处东亚大陆，东临太平洋，西接青藏高原，这种相对封闭的地缘格局，使夏朝文明得以在独立环境中演进。而古巴比伦位于两河流域，地处欧亚非三洲交界，开放的地缘环境促成了其文化的交融性与创新性。</w:t>
      </w:r>
    </w:p>
    <w:p>
      <w:pPr>
        <w:ind w:left="0" w:right="0" w:firstLine="560"/>
        <w:spacing w:before="450" w:after="450" w:line="312" w:lineRule="auto"/>
      </w:pPr>
      <w:r>
        <w:rPr>
          <w:rFonts w:ascii="宋体" w:hAnsi="宋体" w:eastAsia="宋体" w:cs="宋体"/>
          <w:color w:val="000"/>
          <w:sz w:val="28"/>
          <w:szCs w:val="28"/>
        </w:rPr>
        <w:t xml:space="preserve">　　这种差异在文明延续性上得到印证：夏朝开创的宗法制度、礼乐文明，经商周变革后演变为华夏文明的核心基因；而古巴比伦文明在汉谟拉比之后逐渐式微，其法典传统虽被后世继承，但文明主体最终消融于历史长河。两种文明的不同命运，恰似人类早期文明多样性的缩影。</w:t>
      </w:r>
    </w:p>
    <w:p>
      <w:pPr>
        <w:ind w:left="0" w:right="0" w:firstLine="560"/>
        <w:spacing w:before="450" w:after="450" w:line="312" w:lineRule="auto"/>
      </w:pPr>
      <w:r>
        <w:rPr>
          <w:rFonts w:ascii="宋体" w:hAnsi="宋体" w:eastAsia="宋体" w:cs="宋体"/>
          <w:color w:val="000"/>
          <w:sz w:val="28"/>
          <w:szCs w:val="28"/>
        </w:rPr>
        <w:t xml:space="preserve">　　当汉谟拉比在两河流域树立法典时，夏朝的统治者正在黄河岸边祭祀祖先。这两个相隔万里的文明，以各自的方式回应着人类早期社会的治理难题。古巴比伦选择用法律凝固秩序，中国则以礼制孕育文明。这种差异并非优劣之分，而是人类文明多元性的生动体现。正如黄河与幼发拉底河各自奔流，最终都在人类文明的星空中留下独特的光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2026-01-22T12:19:04+08:00</dcterms:created>
  <dcterms:modified xsi:type="dcterms:W3CDTF">2026-01-22T12:19:04+08:00</dcterms:modified>
</cp:coreProperties>
</file>

<file path=docProps/custom.xml><?xml version="1.0" encoding="utf-8"?>
<Properties xmlns="http://schemas.openxmlformats.org/officeDocument/2006/custom-properties" xmlns:vt="http://schemas.openxmlformats.org/officeDocument/2006/docPropsVTypes"/>
</file>