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按照宋朝官制，包拯是个什么官？他的官职有多大</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宋朝的官职是很长的，包拯官职的全称“枢密副使朝散大夫给事中上轻车都尉东海郡开国侯食邑一千八百户食实封四百户赐紫金鱼袋赠礼部尚书”，这一长串官衔其实没有一个字是多余的。开头的“枢密副使”表明了包拯的工作岗位，相当于现在的国防部副部长;“朝...</w:t>
      </w:r>
    </w:p>
    <w:p>
      <w:pPr>
        <w:ind w:left="0" w:right="0" w:firstLine="560"/>
        <w:spacing w:before="450" w:after="450" w:line="312" w:lineRule="auto"/>
      </w:pPr>
      <w:r>
        <w:rPr>
          <w:rFonts w:ascii="宋体" w:hAnsi="宋体" w:eastAsia="宋体" w:cs="宋体"/>
          <w:color w:val="000"/>
          <w:sz w:val="28"/>
          <w:szCs w:val="28"/>
        </w:rPr>
        <w:t xml:space="preserve">　　宋朝的官职是很长的，包拯官职的全称“枢密副使朝散大夫给事中上轻车都尉东海郡开国侯食邑一千八百户食实封四百户赐紫金鱼袋赠礼部尚书”，这一长串官衔其实没有一个字是多余的。开头的“枢密副使”表明了包拯的工作岗位，相当于现在的国防部副部长;“朝散大夫”表明了包拯的品级</w:t>
      </w:r>
    </w:p>
    <w:p>
      <w:pPr>
        <w:ind w:left="0" w:right="0" w:firstLine="560"/>
        <w:spacing w:before="450" w:after="450" w:line="312" w:lineRule="auto"/>
      </w:pPr>
      <w:r>
        <w:rPr>
          <w:rFonts w:ascii="宋体" w:hAnsi="宋体" w:eastAsia="宋体" w:cs="宋体"/>
          <w:color w:val="000"/>
          <w:sz w:val="28"/>
          <w:szCs w:val="28"/>
        </w:rPr>
        <w:t xml:space="preserve">　　北宋前期公务员共分二十九个等级，朝散大夫属于第十三个等级;“给事中”表明了包拯的工资等级，北宋前期公务员工资共分二十个等级，给事中属于第十二个等级，这一级别的干部每月能领四万五千文铜钱;“上轻车都尉”表明了包拯的功劳等级，北宋公务员共有十二个功劳等级，上轻车都尉属于第八等，“东海郡开国侯”则表明了包拯的爵位等级，北宋前期高级干部的爵位共有十二等，东海郡开国侯属于第九等;</w:t>
      </w:r>
    </w:p>
    <w:p>
      <w:pPr>
        <w:ind w:left="0" w:right="0" w:firstLine="560"/>
        <w:spacing w:before="450" w:after="450" w:line="312" w:lineRule="auto"/>
      </w:pPr>
      <w:r>
        <w:rPr>
          <w:rFonts w:ascii="宋体" w:hAnsi="宋体" w:eastAsia="宋体" w:cs="宋体"/>
          <w:color w:val="000"/>
          <w:sz w:val="28"/>
          <w:szCs w:val="28"/>
        </w:rPr>
        <w:t xml:space="preserve">　　“食邑一千八百户”表明包拯拥有一种名誉上的特权，意思是朝廷拨给他一千八百户农民供他使唤(实际上他连一户也不能使唤);“食实封四百户”表明了包拯实际上所能得到的福利，表示他每月可以拿到一笔补贴，这笔补贴相当于四百户农民所缴的税收(每户一般都按二十五文计算，包拯食实封四百户，每月大概能领到一万文补贴);</w:t>
      </w:r>
    </w:p>
    <w:p>
      <w:pPr>
        <w:ind w:left="0" w:right="0" w:firstLine="560"/>
        <w:spacing w:before="450" w:after="450" w:line="312" w:lineRule="auto"/>
      </w:pPr>
      <w:r>
        <w:rPr>
          <w:rFonts w:ascii="宋体" w:hAnsi="宋体" w:eastAsia="宋体" w:cs="宋体"/>
          <w:color w:val="000"/>
          <w:sz w:val="28"/>
          <w:szCs w:val="28"/>
        </w:rPr>
        <w:t xml:space="preserve">　　“赐紫金鱼袋”表明了包拯的服装等级，说明他上朝的时候腰侧可以挂一只绣着金鱼的紫色小包——这是三品以上官员才能享受到的特殊待遇;最后那个官衔“赠礼部尚书”是包拯去世时皇帝追封的，表明皇帝很怀念他，活着时没让他做到礼部尚书，去世以后也得让他做一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2026-06-20T00:58:50+08:00</dcterms:created>
  <dcterms:modified xsi:type="dcterms:W3CDTF">2026-06-20T00:58:50+08:00</dcterms:modified>
</cp:coreProperties>
</file>

<file path=docProps/custom.xml><?xml version="1.0" encoding="utf-8"?>
<Properties xmlns="http://schemas.openxmlformats.org/officeDocument/2006/custom-properties" xmlns:vt="http://schemas.openxmlformats.org/officeDocument/2006/docPropsVTypes"/>
</file>