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乃颜之乱是在什么样的背景下发生的 乃颜之乱简介</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w:t>
      </w:r>
    </w:p>
    <w:p>
      <w:pPr>
        <w:ind w:left="0" w:right="0" w:firstLine="560"/>
        <w:spacing w:before="450" w:after="450" w:line="312" w:lineRule="auto"/>
      </w:pPr>
      <w:r>
        <w:rPr>
          <w:rFonts w:ascii="宋体" w:hAnsi="宋体" w:eastAsia="宋体" w:cs="宋体"/>
          <w:color w:val="000"/>
          <w:sz w:val="28"/>
          <w:szCs w:val="28"/>
        </w:rPr>
        <w:t xml:space="preserve">　　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于1287年起兵反叛。元世祖忽必烈闻讯后，亲自统率蒙汉两路军队由上都(今内蒙古正蓝旗东)征讨乃颜。元军在撒儿都鲁(今内蒙古奈曼旗南)击败乃颜军前部，进逼其辽河上宫帐。乃颜军号称十万，以车环卫为营，与元军激战。忽必烈以步兵持长矛，加用火炮攻击，大败乃颜军，并处死乃颜。1292年，乃颜余党哈丹被最终平定。乃颜之乱后，元朝正式设置辽阳等处行中书省，作为东北地区最高行政机构，强化了对当地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建立大蒙古国以后，一面对外扩张，一面大行分封黄金家族成员，他的儿子多被封于中央兀鲁思的西面，称为“西道诸王”;弟弟则多被封于东面，称为“东道诸王”(蒙古语称诸王为“可兀惕”)。诸王享有很大的权力，不仅坐拥食邑人民，还能在封地内生杀予夺，威福自专。铁木哥斡赤斤以成吉思汗幼弟的身份，颇受宠信，“延之上座，其子亦令位诸皇子之上。车驾西征，命以本部兵居守漠北，辽东、高丽军国重事咸受其节度。及成吉思汗末年，辽王薛阇撤藩，辽左之地，命斡赤斤镇守，其权势益重”。斡赤斤封地的中心在今呼伦贝尔一带，其所获封地占了东道诸王近半数，影响力逐渐遍及整个辽东地区。窝阔台死后，斡赤斤企图用武力夺取汗位，被贵由处死，但是他家在辽东的势力，似乎并没有因此而受到很大挫伤。蒙哥死后，塔察儿率先推戴忽必烈为汗，获得忽必烈的信任，因此成为东道诸王之长。塔察儿甚至派人到高丽收拾民户，擅自管领。乃颜为塔察儿之孙，斡赤斤家族的第五代继承人，到他在位时其家族已臻于全盛。</w:t>
      </w:r>
    </w:p>
    <w:p>
      <w:pPr>
        <w:ind w:left="0" w:right="0" w:firstLine="560"/>
        <w:spacing w:before="450" w:after="450" w:line="312" w:lineRule="auto"/>
      </w:pPr>
      <w:r>
        <w:rPr>
          <w:rFonts w:ascii="宋体" w:hAnsi="宋体" w:eastAsia="宋体" w:cs="宋体"/>
          <w:color w:val="000"/>
          <w:sz w:val="28"/>
          <w:szCs w:val="28"/>
        </w:rPr>
        <w:t xml:space="preserve">　　从斡赤斤到塔察儿再到乃颜，其家族势力的扩张不能不与蒙古大汗产生矛盾，特别是忽必烈继承蒙古帝国汗位以后，遵用汉法，立国中原，建大元国号，引进中央集权制度，极大触犯了包括乃颜在内的蒙古贵族的既得利益。至元五年(1268年)，西道诸王海都等掀起大规模叛乱，忽必烈一直不能将其平定。乃颜与海都“潜与通谋”，反状日益明显。北京宣慰使亦力撒合察其有异志，秘密奏请防备。鉴于治理辽东政事的宣慰司“望轻”，至元二十三年(1286年)二月，元廷罢山北辽东道、开元等路宣慰司，将辽东的地方行政机构升格为东京等处行中书省。东京行省虽然不到半年就撤销了，但却导致“东路诸王多不自安”，成为诱发乃颜之乱的契机。至元二十四年(1287年)四月，乃颜联合成吉思汗弟哈撒儿后王势都儿和合赤温系诸王哈丹秃鲁干等举兵反元。元朝中央政府与东道诸王之间的战幕就这样挑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2026-04-29T04:44:08+08:00</dcterms:created>
  <dcterms:modified xsi:type="dcterms:W3CDTF">2026-04-29T04:44:08+08:00</dcterms:modified>
</cp:coreProperties>
</file>

<file path=docProps/custom.xml><?xml version="1.0" encoding="utf-8"?>
<Properties xmlns="http://schemas.openxmlformats.org/officeDocument/2006/custom-properties" xmlns:vt="http://schemas.openxmlformats.org/officeDocument/2006/docPropsVTypes"/>
</file>