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刘阿斗很有过人之处，却被黑了太多年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223年，刘备病故后，刘禅继位，史称刘后主。刘禅在位四十一年，后被魏国灭亡。在后世眼中，刘禅的形象始终是一个碌碌无为的庸主，更有甚者称他为“亡国之昏君，丧邦之庸人”。现在人们口中所说的“乐不思蜀”、“扶不起的阿斗”都是从刘禅身上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病故后，刘禅继位，史称刘后主。刘禅在位四十一年，后被魏国灭亡。在后世眼中，刘禅的形象始终是一个碌碌无为的庸主，更有甚者称他为“亡国之昏君，丧邦之庸人”。现在人们口中所说的“乐不思蜀”、“扶不起的阿斗”都是从刘禅身上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禅能领导蜀国四十一年，其实还是有他的过人之处。在刘禅漫长的政治生涯中，曾有诸葛亮、蒋琬、费祎、姜维等大智大勇之人相继辅佐过他。生活在刘备、诸葛亮这样巨星环绕的环境里，刘禅即使是有光也发不出来。诸葛亮去世后，刘禅仍能继续领导蜀国三十年，休养生息，无为而治。就单凭能让皇权维持这么长时间而又没出什么大乱子这一点看，刘禅并非如史评的那么昏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中国历史，人们都知道中国历朝末代帝王几乎都是横征暴敛、政治腐化、宦官专权、战争不断、民不聊生，可是刘禅没学他们，至少在他的统治下没有民不聊生。同刘禅相比较，南唐后主李煜除了会写诗词之外，估计连阿斗的一半都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中天在他的著作《易中天品三国》中也认为扶不起的阿斗其实很聪明。“诸葛亮去世以后，刘禅立马废除了丞相制度，命蒋琬主管行政，命费祎主管军事，将原本集权于诸葛亮的权力一分为二，让两人相互制衡。蒋琬去世后，刘禅干脆自摄国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在易中天看来，刘禅分权制衡的方法是十分明智的，而且这也不是一般人可以想出来的办法。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公元263年，当魏国三路大军兵临城下的时候，刘禅选择了投降。虽然大多数人觉得这是因为刘禅懦弱、愧对列祖列宗，但从另一个角度看，刘禅此举是为了让百姓免受战火之苦。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刘禅领导的蜀国一直处于弱势，然而却能在乱世中存在四十一年，这又岂是扶不起的阿斗所能为之?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