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中国史上最奇特的一次农民起义，起义将领素质不低于政府军</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太平天国起义是封建社会最后一场农民起义，清朝咸丰元年到同治三年(1851年—1864年)期间，横跨数省，纵横十几年。全盛时占领过半个中国，是一场大规模的反清运动。相较于以前的农民运动，太平天国运动持续时间长，死亡人数众多，单就人口损失，...</w:t>
      </w:r>
    </w:p>
    <w:p>
      <w:pPr>
        <w:ind w:left="0" w:right="0" w:firstLine="560"/>
        <w:spacing w:before="450" w:after="450" w:line="312" w:lineRule="auto"/>
      </w:pPr>
      <w:r>
        <w:rPr>
          <w:rFonts w:ascii="宋体" w:hAnsi="宋体" w:eastAsia="宋体" w:cs="宋体"/>
          <w:color w:val="000"/>
          <w:sz w:val="28"/>
          <w:szCs w:val="28"/>
        </w:rPr>
        <w:t xml:space="preserve">　　太平天国起义是封建社会最后一场农民起义，清朝咸丰元年到同治三年(1851年—1864年)期间，横跨数省，纵横十几年。全盛时占领过半个中国，是一场大规模的反清运动。相较于以前的农民运动，太平天国运动持续时间长，死亡人数众多，单就人口损失，以及双方的残酷性和破坏性来说，在世界历史上也绝无仅有。此期间涌现了一大批将领，清廷涌现了一批汉族名臣，太平天国也涌现出了能走进名将行列的将领，他们虽农家出身，但他们屡战屡胜，军事素质不比政府军将领差。相比于之前的农民起义，起义军总是被官军追着打，难以形成真正的战斗力，宋朝时的钟相杨么起义甚至连北宋弱旅都打不胜(这或许与中国宽以对外，严以对内的传统有关)。</w:t>
      </w:r>
    </w:p>
    <w:p>
      <w:pPr>
        <w:ind w:left="0" w:right="0" w:firstLine="560"/>
        <w:spacing w:before="450" w:after="450" w:line="312" w:lineRule="auto"/>
      </w:pPr>
      <w:r>
        <w:rPr>
          <w:rFonts w:ascii="宋体" w:hAnsi="宋体" w:eastAsia="宋体" w:cs="宋体"/>
          <w:color w:val="000"/>
          <w:sz w:val="28"/>
          <w:szCs w:val="28"/>
        </w:rPr>
        <w:t xml:space="preserve">　　石达开(1831年-1863年)，小名亚达，绰号石敢当，广西贵县(今贵港)客家人，太平天国名将，近代中国著名的军事家、政治家、武学名家，初封“左军主将翼王”，天京事变曾封为“圣神电通军主将翼王”，军民尊为“义王”(本人谦辞不受)。石达开是太平天国最富有传奇色彩的人物之一，十六岁“被访出山”，十九岁统帅千军，二十岁封王，英勇就义时年仅三十二岁。太平天国中最完美的男人，非石达开莫属。他不仅是一位形象很阳光的大帅哥(时人曾赞其曰“龙凤之姿，天日之表”)，颇富文韬武略，而且是当时伟大的革命家、政治家、军事家和文学家，其短暂的人生(卒时年仅32岁)迸发出许多闪光点，照亮了太平天国本来乏善可陈的历史天空，石达开既是著名的军事家，又是优秀的政治家，文韬武略都很出众，因此对其经历不够了解的人常误以为他曾经中过科举(连咸丰皇帝都曾误因为他是湖南贡生)，并把他想象成和曾国藩年龄相仿，在太平天国时期已过不惑之龄。实际上，石达开在被洪秀全“访请出山”时只有16岁，金田起义时19岁，在湖口、九江大捷中令曾国藩兵败投水时是23岁(时年曾国藩46岁，年仅23就把闻名天下的中兴名臣逼的要跳河自杀)在成都英勇就义时年仅32岁，是不折不扣的少年英雄。</w:t>
      </w:r>
    </w:p>
    <w:p>
      <w:pPr>
        <w:ind w:left="0" w:right="0" w:firstLine="560"/>
        <w:spacing w:before="450" w:after="450" w:line="312" w:lineRule="auto"/>
      </w:pPr>
      <w:r>
        <w:rPr>
          <w:rFonts w:ascii="宋体" w:hAnsi="宋体" w:eastAsia="宋体" w:cs="宋体"/>
          <w:color w:val="000"/>
          <w:sz w:val="28"/>
          <w:szCs w:val="28"/>
        </w:rPr>
        <w:t xml:space="preserve">　　杨秀清(1823年-1856年)，原名杨嗣龙，祖籍广东嘉应州的客家人 ，出生在广西桂平市紫荆山平隘新村一个贫苦的农民家庭，以耕山烧炭为业。1846年加入拜上帝会，1851年参与发动金田起义，同年12月被天王洪秀全封为东王，称九千岁，是太平天国重要领袖之一。1856年6月，太平军攻破清军江南大营后，杨秀清已经集教权、政权和军权于一身，是太平天国实质上的首领。1856年9月，杨秀清在天京事变中被杀害，家人僚属几无幸免。清朝湘军采编所主持张德坚在《贼情集要》中评论杨秀清：“于行阵机宜，山川形势，颇能谙习。虽不读书，罔知兵法，然皆谲诈机警，逞其毒焰，竟能成燎原之势。”太平天国军师洪仁玕评论说：“过去东王在世时，拓土开疆，犹有日辟百里之势，而今进寸退尺，战胜攻取，大逊于曩时!杨秀清尤以其外交才能著称，可惜后期太自大了。</w:t>
      </w:r>
    </w:p>
    <w:p>
      <w:pPr>
        <w:ind w:left="0" w:right="0" w:firstLine="560"/>
        <w:spacing w:before="450" w:after="450" w:line="312" w:lineRule="auto"/>
      </w:pPr>
      <w:r>
        <w:rPr>
          <w:rFonts w:ascii="宋体" w:hAnsi="宋体" w:eastAsia="宋体" w:cs="宋体"/>
          <w:color w:val="000"/>
          <w:sz w:val="28"/>
          <w:szCs w:val="28"/>
        </w:rPr>
        <w:t xml:space="preserve">　　李秀成是天平天国后期所依仗的重要将领，与陈玉成齐名。在参加太平军后，他作战机智勇敢，很快从一名普通的士兵晋升为青年将领。天京变乱后，他与陈玉成、李世贤等力撑危局，取得了二破江北大营、三河大捷、二破江南大营等军事上的胜利，并建立苏福省、天浙省，中兴了太平天国。天王洪秀全封李秀成为忠王，称“万古忠义”。1864年，天京陷落后，李秀成被俘遇害。曾国藩厚葬之，感叹此等将才不为其所用。</w:t>
      </w:r>
    </w:p>
    <w:p>
      <w:pPr>
        <w:ind w:left="0" w:right="0" w:firstLine="560"/>
        <w:spacing w:before="450" w:after="450" w:line="312" w:lineRule="auto"/>
      </w:pPr>
      <w:r>
        <w:rPr>
          <w:rFonts w:ascii="宋体" w:hAnsi="宋体" w:eastAsia="宋体" w:cs="宋体"/>
          <w:color w:val="000"/>
          <w:sz w:val="28"/>
          <w:szCs w:val="28"/>
        </w:rPr>
        <w:t xml:space="preserve">　　陈玉成(1837年—1862年6月4日)，广西藤县人，是太平天国后期重要将领，骁勇善战，被封英王。原名陈丕成，洪秀全赐名玉成。他两眼下有痣，远望如四眼。1862年为太平天国叛徒奏王苗沛霖诱骗中计，解送清营。在敌人面前大义凛然，坚贞不屈，慷慨就义，年仅26岁，与李秀成共同撑起太平天国最后的蓝天。</w:t>
      </w:r>
    </w:p>
    <w:p>
      <w:pPr>
        <w:ind w:left="0" w:right="0" w:firstLine="560"/>
        <w:spacing w:before="450" w:after="450" w:line="312" w:lineRule="auto"/>
      </w:pPr>
      <w:r>
        <w:rPr>
          <w:rFonts w:ascii="宋体" w:hAnsi="宋体" w:eastAsia="宋体" w:cs="宋体"/>
          <w:color w:val="000"/>
          <w:sz w:val="28"/>
          <w:szCs w:val="28"/>
        </w:rPr>
        <w:t xml:space="preserve">　　林凤祥(1825年—1855年)，太平军北伐名将。广西南宁市武鸣人，壮族，农民出身。1851年(太平天囯辛开元年，清文宗咸丰元年)在广西永安(今蒙山)参加太平军。任御林侍卫。太平天囯癸好三年(清文宗咸丰三年， 1853)初，克武昌率先登城，升天官副丞相。3月攻南京，首破仪凤门。建都天京后，与李开芳、罗大纲率军攻克扬州、镇江。同年5月，与李开芳、吉文元等为北伐主将，率精兵2万余人在扬州誓师北伐，经安徽、河南、山西，攻入直隶，在临洺关(今永年)击溃清直隶总督纳尔经额部万余人，封靖胡侯。继续率军由深州(今深县)下沧州，抵杨柳青，直逼天津，攻克静海(天津市的一个县)。旋因孤军深入，粮草不继，又届寒冬，渐入困境。1854年南撤，退至阜城，吉文元战死，又退至东光连镇。1855年2月，清军急攻连镇，督师苦战，屡创敌军。3月，连镇失陷，受伤被俘，后解至北京就义。追封求王。</w:t>
      </w:r>
    </w:p>
    <w:p>
      <w:pPr>
        <w:ind w:left="0" w:right="0" w:firstLine="560"/>
        <w:spacing w:before="450" w:after="450" w:line="312" w:lineRule="auto"/>
      </w:pPr>
      <w:r>
        <w:rPr>
          <w:rFonts w:ascii="宋体" w:hAnsi="宋体" w:eastAsia="宋体" w:cs="宋体"/>
          <w:color w:val="000"/>
          <w:sz w:val="28"/>
          <w:szCs w:val="28"/>
        </w:rPr>
        <w:t xml:space="preserve">　　曾天养(1790-1854)太平天国将领。广西桂平人。参加金田起义时已五十余岁，有黄忠遗风。历任御林侍卫、指挥、检点、秋官又正丞相。清道光三十年正月十六日，天养等来平在山朝见洪秀全，要他们慎言炼正，历久不渝。一八五三年七月，曾天养在城陵矶战斗中英勇牺牲。</w:t>
      </w:r>
    </w:p>
    <w:p>
      <w:pPr>
        <w:ind w:left="0" w:right="0" w:firstLine="560"/>
        <w:spacing w:before="450" w:after="450" w:line="312" w:lineRule="auto"/>
      </w:pPr>
      <w:r>
        <w:rPr>
          <w:rFonts w:ascii="宋体" w:hAnsi="宋体" w:eastAsia="宋体" w:cs="宋体"/>
          <w:color w:val="000"/>
          <w:sz w:val="28"/>
          <w:szCs w:val="28"/>
        </w:rPr>
        <w:t xml:space="preserve">　　曾天养在西征诸将里面，是最著名的一员大将。他在西征战役中，屡建大功，漩湖港之役，以败军之馀，竟能出奇制胜，以劣势胜优势，覆败敌人水师，杀其大将，不仅沉重地打击敌人的凶焰，而且惊破敌人的心胆。乃不忍一时的愤恨，忘临敌轻则败的教戒，使身死军败，给太平天国军事以重大的损失。在天养战死后，曾国藩向清廷奏报说：「至十八日一战，当逆焰方张之会，立挫凶锋，人心大定」，又说：「曾天养殁后，胁从者始敢逃散，数以万计，该匪关系贼势盛衰」。从反革命的奏报中，可见天养的死，关系到双方胜负的转移，其重大一至於此。不少战史告诉过我们：作为一个司令员，决不应该轻举妄动，去从事一种特殊的活动，必须对全体有负责的观念，要把他指挥的军队看做全体中的一部分。因为他个人的冒险行动，有时会给他的军队造成极大的不幸，而他的军队的挫败，就必然影响到全体，有时甚至於会到不堪设想的地步。天养正是犯了这一种大错误。</w:t>
      </w:r>
    </w:p>
    <w:p>
      <w:pPr>
        <w:ind w:left="0" w:right="0" w:firstLine="560"/>
        <w:spacing w:before="450" w:after="450" w:line="312" w:lineRule="auto"/>
      </w:pPr>
      <w:r>
        <w:rPr>
          <w:rFonts w:ascii="宋体" w:hAnsi="宋体" w:eastAsia="宋体" w:cs="宋体"/>
          <w:color w:val="000"/>
          <w:sz w:val="28"/>
          <w:szCs w:val="28"/>
        </w:rPr>
        <w:t xml:space="preserve">　　罗大纲(1804—1855年)原名亚旺，广东揭阳县西门外蓝田都上阳乡寨内(今丰顺县汤南镇新楼种玉上围/上围古寨)人。洪秀全金田起义，固然主要是依靠杨秀清、冯云山、萧朝贵、韦昌辉、石达开等“上帝教”骨干，而没有参加“上帝教”的罗大纲也是一位一开始就对太平军的发展作出重要贡献的主要将领。</w:t>
      </w:r>
    </w:p>
    <w:p>
      <w:pPr>
        <w:ind w:left="0" w:right="0" w:firstLine="560"/>
        <w:spacing w:before="450" w:after="450" w:line="312" w:lineRule="auto"/>
      </w:pPr>
      <w:r>
        <w:rPr>
          <w:rFonts w:ascii="宋体" w:hAnsi="宋体" w:eastAsia="宋体" w:cs="宋体"/>
          <w:color w:val="000"/>
          <w:sz w:val="28"/>
          <w:szCs w:val="28"/>
        </w:rPr>
        <w:t xml:space="preserve">　　他作战骁雄劲悍，用兵“剽迅如风，雄冠诸将”。特别是他爱兵一如父母，“可与众同甘苦，士卒乐为效死”，所以“凡遇军事艰危之际辄以大纲往”。就连所谓《贼情汇纂》的清方资料中也不得不承认：“罗大纲僳悍机警，贼中号为能者，然因非粤西老贼，功在秦日纲上而不封侯王”。罗大纲在太平军中除剽悍善战，战功卓著外，更值得大书特书的是他有独具识见的战略眼光和卓越的外交才能。</w:t>
      </w:r>
    </w:p>
    <w:p>
      <w:pPr>
        <w:ind w:left="0" w:right="0" w:firstLine="560"/>
        <w:spacing w:before="450" w:after="450" w:line="312" w:lineRule="auto"/>
      </w:pPr>
      <w:r>
        <w:rPr>
          <w:rFonts w:ascii="宋体" w:hAnsi="宋体" w:eastAsia="宋体" w:cs="宋体"/>
          <w:color w:val="000"/>
          <w:sz w:val="28"/>
          <w:szCs w:val="28"/>
        </w:rPr>
        <w:t xml:space="preserve">　　不得不说近几年太平天国起义正抨击的愈来愈激烈，但不可否认，它自有它的历史意义：同中国以往的农民战争相比，在思想上、组织上，它都高出一筹，是几千年来中国农民战争的最高峰，对后来中国人民反帝反封建的斗争有深远影响。他提出的《天朝田亩制度》反映出了其先进的革命思想，但其后期领导人内部斗争，生活腐化，导致其在大好形势下陷入被动，有其自身的局限性。纵观历史太平天国将领多次击败清朝军队，石达开差点把曾国藩逼死在鄱阳湖中，赖昌辉与捻军合作多次击败僧格林沁等等，后期清朝甚至需要借助国外列强的力量来维持其统治。这在历朝历代的农民起义运动中都是十分优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2026-01-22T16:22:51+08:00</dcterms:created>
  <dcterms:modified xsi:type="dcterms:W3CDTF">2026-01-22T16:22:51+08:00</dcterms:modified>
</cp:coreProperties>
</file>

<file path=docProps/custom.xml><?xml version="1.0" encoding="utf-8"?>
<Properties xmlns="http://schemas.openxmlformats.org/officeDocument/2006/custom-properties" xmlns:vt="http://schemas.openxmlformats.org/officeDocument/2006/docPropsVTypes"/>
</file>