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市井江湖的生存艺术家：韦小宝的复杂人性图谱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具现实张力的\"反英雄\"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一、泥淖中绽放的生存本能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底层经历锻造出惊人的适应能力。自幼混迹丽春院的他，将市井社会的生存法则内化为本能：用蒙汗药智取海大富，以三寸不烂之舌化解康熙的猜忌，借\"化骨绵掌\"的谎言控制神龙教众。这种能力在擒鳌拜事件中达到巅峰——他既帮康熙剪除权臣，又暗中保全天地会兄弟，将\"刀切豆腐两面光\"的处世哲学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生存智慧体现在对人性弱点的精准把握：用\"兄弟如手足\"的江湖话术笼络茅十八，以\"护驾有功\"的功劳簿绑定康熙，借\"反清复明\"的大旗凝聚天地会众。这种市井智慧远比传统侠客的道德坚守更具现实穿透力，正如他在雅克萨之战中误打误撞立下奇功，恰是这种随机应变能力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二、义利交织的道德光谱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道德坐标系充满弹性。他贪污鳌拜家产却将部分赃款用于接济沐王府旧部，欺君罔上却始终坚守\"不害小玄子性命\"的底线，哄骗建宁公主的同时对双儿付出真心。这种\"盗亦有道\"的处世原则，在吴三桂事件中展现得淋漓尽致：既收受贿赂麻痹对方，又通过阉割吴应熊实施精神打击，最终促成三藩之乱的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友情的忠诚更具复杂性。为救茅十八甘冒欺君风险，为护陈近南不惜与天地会决裂，却在关键时刻用\"我本就是扬州小混混\"的自我解嘲消解道德压力。这种矛盾性在七个夫人的关系中尤为突出：既用强硬手段占有阿珂，又对双儿始终以礼相待，其婚姻观恰是市井价值观对传统婚恋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三、权力场中的双重面孔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廷与天地会的夹缝中，韦小宝展现出惊人的身份转换能力。作为康熙的\"小桂子\"，他参与平定三藩、收复台湾；身为天地会青木堂香主，他暗中传递清廷情报。这种\"脚踏两只船\"的生存策略，在《尼布楚条约》谈判中达到微妙平衡：既用火器技术震慑沙俄，又借翻译之便修改条约文本，为清廷争取最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权力游戏充满黑色幽默。以\"赐婚使\"身份戏弄吴三桂，用\"神龙教白龙使\"头衔忽悠洪安通，借\"鹿鼎公\"爵位敛财。这种对权力的戏谑态度，实则是底层视角对权力本质的解构——当传统侠客在道德困境中挣扎时，韦小宝早已看透权力不过是\"能屈能伸\"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四、解构传统的文化寓言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通过韦小宝完成了对武侠叙事的颠覆。这个不会武功的\"反侠\"，用匕首、宝衣、蒙汗药等市井智慧取代降龙十八掌，以官场厚黑学消解江湖道义，将传统武侠的浪漫主义拉回市井现实。其七个夫人的设定，既是对传统一夫一妻制的解构，也是对人性欲望的直白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终极价值在于揭示了人性的多面性。他既非郭靖式的道德完人，也非杨过式的叛逆英雄，而是集狡黠与忠义、贪婪与慷慨、怯懦与勇敢于一身的\"圆形人物\"。这种复杂性使《鹿鼎记》超越武侠范畴，成为剖析中国国民性的文化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存在证明：真正的生存智慧不在于坚守某种绝对价值，而在于在道德困境中寻找平衡点。这个从市井泥淖中走出的\"小人物\"，用其复杂而真实的人生轨迹，为后世读者提供了观察人性与社会的独特棱镜。当传统侠客的光环逐渐褪色，韦小宝式的生存智慧反而显现出永恒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