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第一次柏林危机的结果如何 第一次柏林危机的过程是什么样的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1948年2月至6月，美国、英国、法国、比利时、荷兰、卢森堡六国召开伦敦外长会议，提出所谓的“伦敦建议”，内容为法占德区与英美占德区协调经济政策，共同管制对外贸易，并共同制宪，成立西德国家，以西德为中心复兴欧洲。　　1948年6月1...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2月至6月，美国、英国、法国、比利时、荷兰、卢森堡六国召开伦敦外长会议，提出所谓的“伦敦建议”，内容为法占德区与英美占德区协调经济政策，共同管制对外贸易，并共同制宪，成立西德国家，以西德为中心复兴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1948年6月18日，美英法三国公布了“关于改革植国货币制度的法令”;6月21日，正式在西占区实行货币改革，发行了“B”记德国马克。这一行动成为第一次柏林危机爆发的导火线。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得知后，于1948年6月19日提出抗议，军事长官索洛科夫斯基发表“告德国民众书”，认为英美法三国欲分解德国。6月22日，苏联占区也实行货币改革，发行新的“D”记号马克，并于6月24日，全面切断西占区与柏林的水陆交通及货运，只保留从西德往柏林三条空中走廊通道，史称第一次柏林危机，形成第一次美苏冷战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1948年6月29日，美国实行空运，派出大批飞机向柏林250万居民大规模空运粮食及各种日用品，在一年间飞行次数277,728次，空运货物211万吨，同时对苏占区所缺的钢、焦煤及电力等实行反封锁。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1948年9月，西占区以阿登纳为首的65名州代表开始拟定新宪。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5月8日，德国议委会通过新法。5月12日，美英法三国军事长官在法兰克福批准新法，同时公布占领法，西德政府结构基本确立。苏联于封锁中亦蒙受损失，它深知封锁不能阻止西德建立，遂于同日宣布撤销封锁，第一次柏林危机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23日，英美法三国代表参加下，西德通过《德意志联邦共和国基本法》，此日成为西德国庆日，西德建立，定都波恩，以阿登纳总理组成了第一届联邦政府。9月21日，占领法生效，令西德享有自主权，英美法三国保留管制联邦德国之外交、外贸、国防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23日，苏联亦在德国东部筹措成立东德意志国家，苏占区在1949年5月30日通过宪法，10月7日，德意志民主共和国宪法生效，东德建立，皮克为总统，格罗提渥为总理，取代苏联管制委员会对民主德国的外交及外贸监督，德国正式分裂为东德与西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