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吕氏春秋：吕不韦熔铸百家的治国理想蓝图</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战国末期，诸侯争霸的硝烟中，秦国丞相吕不韦以独特的政治远见，主持编撰《吕氏春秋》。这部融合诸子百家思想的著作，绝非简单的学术汇编，而是他为秦国乃至未来大一统王朝精心擘画的治国蓝图，暗藏着超越时代的政治智慧与理想抱负。　　一、熔铸百家：构...</w:t>
      </w:r>
    </w:p>
    <w:p>
      <w:pPr>
        <w:ind w:left="0" w:right="0" w:firstLine="560"/>
        <w:spacing w:before="450" w:after="450" w:line="312" w:lineRule="auto"/>
      </w:pPr>
      <w:r>
        <w:rPr>
          <w:rFonts w:ascii="宋体" w:hAnsi="宋体" w:eastAsia="宋体" w:cs="宋体"/>
          <w:color w:val="000"/>
          <w:sz w:val="28"/>
          <w:szCs w:val="28"/>
        </w:rPr>
        <w:t xml:space="preserve">　　战国末期，诸侯争霸的硝烟中，秦国丞相吕不韦以独特的政治远见，主持编撰《吕氏春秋》。这部融合诸子百家思想的著作，绝非简单的学术汇编，而是他为秦国乃至未来大一统王朝精心擘画的治国蓝图，暗藏着超越时代的政治智慧与理想抱负。</w:t>
      </w:r>
    </w:p>
    <w:p>
      <w:pPr>
        <w:ind w:left="0" w:right="0" w:firstLine="560"/>
        <w:spacing w:before="450" w:after="450" w:line="312" w:lineRule="auto"/>
      </w:pPr>
      <w:r>
        <w:rPr>
          <w:rFonts w:ascii="宋体" w:hAnsi="宋体" w:eastAsia="宋体" w:cs="宋体"/>
          <w:color w:val="000"/>
          <w:sz w:val="28"/>
          <w:szCs w:val="28"/>
        </w:rPr>
        <w:t xml:space="preserve">　　一、熔铸百家：构建系统化治国理论体系</w:t>
      </w:r>
    </w:p>
    <w:p>
      <w:pPr>
        <w:ind w:left="0" w:right="0" w:firstLine="560"/>
        <w:spacing w:before="450" w:after="450" w:line="312" w:lineRule="auto"/>
      </w:pPr>
      <w:r>
        <w:rPr>
          <w:rFonts w:ascii="宋体" w:hAnsi="宋体" w:eastAsia="宋体" w:cs="宋体"/>
          <w:color w:val="000"/>
          <w:sz w:val="28"/>
          <w:szCs w:val="28"/>
        </w:rPr>
        <w:t xml:space="preserve">　　《吕氏春秋》以道家思想为根基，巧妙融合儒、法、墨、农、兵、阴阳等学派精髓，形成“兼收并蓄、求同存异”的宏大格局。全书分为十二纪、八览、六论，结构严谨，逻辑清晰，将不同学派的思想有机整合，构建起一套系统完整的治国理论体系。</w:t>
      </w:r>
    </w:p>
    <w:p>
      <w:pPr>
        <w:ind w:left="0" w:right="0" w:firstLine="560"/>
        <w:spacing w:before="450" w:after="450" w:line="312" w:lineRule="auto"/>
      </w:pPr>
      <w:r>
        <w:rPr>
          <w:rFonts w:ascii="宋体" w:hAnsi="宋体" w:eastAsia="宋体" w:cs="宋体"/>
          <w:color w:val="000"/>
          <w:sz w:val="28"/>
          <w:szCs w:val="28"/>
        </w:rPr>
        <w:t xml:space="preserve">　　在内容编排上，十二纪按四季十二月编排，春纪重养生，吸纳道家顺应自然的理念；夏纪重教化，融入儒家礼乐仁义的主张；秋纪重征伐，体现兵家克敌制胜的智慧；冬纪重收藏，回归儒家修身养性的准则。这种编排方式，既体现了对自然规律的尊重，又彰显了治国理政的系统性思维。吕不韦试图打破学派壁垒，将各家之长熔于一炉，为秦国打造一套兼具包容性与实用性的治国方案，以应对复杂多变的政治局势。</w:t>
      </w:r>
    </w:p>
    <w:p>
      <w:pPr>
        <w:ind w:left="0" w:right="0" w:firstLine="560"/>
        <w:spacing w:before="450" w:after="450" w:line="312" w:lineRule="auto"/>
      </w:pPr>
      <w:r>
        <w:rPr>
          <w:rFonts w:ascii="宋体" w:hAnsi="宋体" w:eastAsia="宋体" w:cs="宋体"/>
          <w:color w:val="000"/>
          <w:sz w:val="28"/>
          <w:szCs w:val="28"/>
        </w:rPr>
        <w:t xml:space="preserve">　　二、理念革新：确立民本集权的治国方略</w:t>
      </w:r>
    </w:p>
    <w:p>
      <w:pPr>
        <w:ind w:left="0" w:right="0" w:firstLine="560"/>
        <w:spacing w:before="450" w:after="450" w:line="312" w:lineRule="auto"/>
      </w:pPr>
      <w:r>
        <w:rPr>
          <w:rFonts w:ascii="宋体" w:hAnsi="宋体" w:eastAsia="宋体" w:cs="宋体"/>
          <w:color w:val="000"/>
          <w:sz w:val="28"/>
          <w:szCs w:val="28"/>
        </w:rPr>
        <w:t xml:space="preserve">　　《吕氏春秋》蕴含着吕不韦极具前瞻性的治国理念，在权力归属、治理原则和制度设计上，均展现出超越时代的洞察力。书中提出“天下非一人之天下，乃天下人之天下”的理念，突破了传统君主专制的思维局限，强调以民为本的治国原则，主张统治者应顺应民心、尊重民意，将民众的利益置于首位，这一思想与后世“以民为本”的治国理念一脉相承。</w:t>
      </w:r>
    </w:p>
    <w:p>
      <w:pPr>
        <w:ind w:left="0" w:right="0" w:firstLine="560"/>
        <w:spacing w:before="450" w:after="450" w:line="312" w:lineRule="auto"/>
      </w:pPr>
      <w:r>
        <w:rPr>
          <w:rFonts w:ascii="宋体" w:hAnsi="宋体" w:eastAsia="宋体" w:cs="宋体"/>
          <w:color w:val="000"/>
          <w:sz w:val="28"/>
          <w:szCs w:val="28"/>
        </w:rPr>
        <w:t xml:space="preserve">　　在治国方略上，该书主张“德治”与“法治”并重，既强调道德教化对凝聚人心、稳定社会的重要作用，又重视法律制度对规范行为、维护秩序的刚性约束，提出“德治为主、法治为辅”的治理模式，兼顾治理的温度与力度。同时，书中倡导“一则治，异则乱”的中央集权模式，主张在统一思想的指导下，整合国家力量，形成强大的凝聚力和向心力，为秦国实现大一统提供了理论支撑。</w:t>
      </w:r>
    </w:p>
    <w:p>
      <w:pPr>
        <w:ind w:left="0" w:right="0" w:firstLine="560"/>
        <w:spacing w:before="450" w:after="450" w:line="312" w:lineRule="auto"/>
      </w:pPr>
      <w:r>
        <w:rPr>
          <w:rFonts w:ascii="宋体" w:hAnsi="宋体" w:eastAsia="宋体" w:cs="宋体"/>
          <w:color w:val="000"/>
          <w:sz w:val="28"/>
          <w:szCs w:val="28"/>
        </w:rPr>
        <w:t xml:space="preserve">　　三、实践布局：铺就大一统的制度与文化根基</w:t>
      </w:r>
    </w:p>
    <w:p>
      <w:pPr>
        <w:ind w:left="0" w:right="0" w:firstLine="560"/>
        <w:spacing w:before="450" w:after="450" w:line="312" w:lineRule="auto"/>
      </w:pPr>
      <w:r>
        <w:rPr>
          <w:rFonts w:ascii="宋体" w:hAnsi="宋体" w:eastAsia="宋体" w:cs="宋体"/>
          <w:color w:val="000"/>
          <w:sz w:val="28"/>
          <w:szCs w:val="28"/>
        </w:rPr>
        <w:t xml:space="preserve">　　吕不韦编撰《吕氏春秋》，不仅是为了构建理论体系，更是为了将其转化为治国实践，为秦国统一大业奠定坚实基础。在制度设计上，他反对秦始皇后来推行的纯粹郡县制，主张“众封建”，实行分封与郡县并行的制度，这种制度设计既能发挥郡县制加强中央集权的优势，又能兼顾分封制对地方治理的灵活性，为后世汉初“郡国并行制”提供了理论依据。</w:t>
      </w:r>
    </w:p>
    <w:p>
      <w:pPr>
        <w:ind w:left="0" w:right="0" w:firstLine="560"/>
        <w:spacing w:before="450" w:after="450" w:line="312" w:lineRule="auto"/>
      </w:pPr>
      <w:r>
        <w:rPr>
          <w:rFonts w:ascii="宋体" w:hAnsi="宋体" w:eastAsia="宋体" w:cs="宋体"/>
          <w:color w:val="000"/>
          <w:sz w:val="28"/>
          <w:szCs w:val="28"/>
        </w:rPr>
        <w:t xml:space="preserve">　　在文化整合上，《吕氏春秋》保存了大量先秦科学文化知识，涵盖古代卫生医学、音乐、天文历法、农业生产技术等领域，成为研究中国古代文明的宝库。吕不韦试图通过这部著作，整合先秦文化精华，构建统一王朝的文化认同，为大一统王朝的文化建设提供范本。此外，他以“一字千金”的典故彰显对著作质量的自信，更借此向天下传递秦国开放包容的文化姿态，吸引天下贤才归心，为秦国积聚人才力量。</w:t>
      </w:r>
    </w:p>
    <w:p>
      <w:pPr>
        <w:ind w:left="0" w:right="0" w:firstLine="560"/>
        <w:spacing w:before="450" w:after="450" w:line="312" w:lineRule="auto"/>
      </w:pPr>
      <w:r>
        <w:rPr>
          <w:rFonts w:ascii="宋体" w:hAnsi="宋体" w:eastAsia="宋体" w:cs="宋体"/>
          <w:color w:val="000"/>
          <w:sz w:val="28"/>
          <w:szCs w:val="28"/>
        </w:rPr>
        <w:t xml:space="preserve">　　四、理想落空与思想传承：未竟之志的历史回响</w:t>
      </w:r>
    </w:p>
    <w:p>
      <w:pPr>
        <w:ind w:left="0" w:right="0" w:firstLine="560"/>
        <w:spacing w:before="450" w:after="450" w:line="312" w:lineRule="auto"/>
      </w:pPr>
      <w:r>
        <w:rPr>
          <w:rFonts w:ascii="宋体" w:hAnsi="宋体" w:eastAsia="宋体" w:cs="宋体"/>
          <w:color w:val="000"/>
          <w:sz w:val="28"/>
          <w:szCs w:val="28"/>
        </w:rPr>
        <w:t xml:space="preserve">　　尽管吕不韦的治国理想因秦始皇亲政后选择法家路线而未能完全实现，他本人也因权力斗争落得悲剧结局，但《吕氏春秋》所蕴含的思想精华，却跨越时空，对中国历史产生了深远影响。汉初推行的“无为而治”，在核心精神上与《吕氏春秋》倡导的“顺天应人”“无为而行”高度契合；书中主张的法律因时而变、宽刑简法，也成为汉初废除秦朝苛法的重要理论依据。</w:t>
      </w:r>
    </w:p>
    <w:p>
      <w:pPr>
        <w:ind w:left="0" w:right="0" w:firstLine="560"/>
        <w:spacing w:before="450" w:after="450" w:line="312" w:lineRule="auto"/>
      </w:pPr>
      <w:r>
        <w:rPr>
          <w:rFonts w:ascii="宋体" w:hAnsi="宋体" w:eastAsia="宋体" w:cs="宋体"/>
          <w:color w:val="000"/>
          <w:sz w:val="28"/>
          <w:szCs w:val="28"/>
        </w:rPr>
        <w:t xml:space="preserve">　　吕不韦的治国理想虽在秦朝未能落地生根，却为后世治国理政提供了宝贵借鉴。他融合百家、兼容并蓄的思想格局，打破了单一学派治国的局限，展现出对国家治理的深刻洞察；以民为本、德法兼治的治国理念，蕴含着对治国规律的精准把握。这些思想精髓，不仅为汉代的繁荣稳定奠定了思想基础，更成为中国传统政治智慧的重要组成部分，历经千年岁月，依然闪耀着智慧的光芒。</w:t>
      </w:r>
    </w:p>
    <w:p>
      <w:pPr>
        <w:ind w:left="0" w:right="0" w:firstLine="560"/>
        <w:spacing w:before="450" w:after="450" w:line="312" w:lineRule="auto"/>
      </w:pPr>
      <w:r>
        <w:rPr>
          <w:rFonts w:ascii="宋体" w:hAnsi="宋体" w:eastAsia="宋体" w:cs="宋体"/>
          <w:color w:val="000"/>
          <w:sz w:val="28"/>
          <w:szCs w:val="28"/>
        </w:rPr>
        <w:t xml:space="preserve">　　吕不韦以《吕氏春秋》为载体，将自己的治国理想熔铸于字里行间。他以海纳百川的胸怀整合百家思想，以高瞻远瞩的视野规划治国蓝图，虽因时代局限未能亲眼见证理想实现，但他的思想与智慧，早已融入中国政治文明的血脉，成为后世治国理政的重要参照。这部著作，既是吕不韦个人政治理想的集中体现，更是先秦诸子思想走向融合、迈向大一统的重要标志，在历史长河中留下了不可磨灭的印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2026-08-01T12:39:25+08:00</dcterms:created>
  <dcterms:modified xsi:type="dcterms:W3CDTF">2026-08-01T12:39:25+08:00</dcterms:modified>
</cp:coreProperties>
</file>

<file path=docProps/custom.xml><?xml version="1.0" encoding="utf-8"?>
<Properties xmlns="http://schemas.openxmlformats.org/officeDocument/2006/custom-properties" xmlns:vt="http://schemas.openxmlformats.org/officeDocument/2006/docPropsVTypes"/>
</file>