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公孙贾是怎么死的?公孙贾受的什么刑?</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公孙...</w:t>
      </w:r>
    </w:p>
    <w:p>
      <w:pPr>
        <w:ind w:left="0" w:right="0" w:firstLine="560"/>
        <w:spacing w:before="450" w:after="450" w:line="312" w:lineRule="auto"/>
      </w:pPr>
      <w:r>
        <w:rPr>
          <w:rFonts w:ascii="宋体" w:hAnsi="宋体" w:eastAsia="宋体" w:cs="宋体"/>
          <w:color w:val="000"/>
          <w:sz w:val="28"/>
          <w:szCs w:val="28"/>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w:t>
      </w:r>
    </w:p>
    <w:p>
      <w:pPr>
        <w:ind w:left="0" w:right="0" w:firstLine="560"/>
        <w:spacing w:before="450" w:after="450" w:line="312" w:lineRule="auto"/>
      </w:pPr>
      <w:r>
        <w:rPr>
          <w:rFonts w:ascii="黑体" w:hAnsi="黑体" w:eastAsia="黑体" w:cs="黑体"/>
          <w:color w:val="000000"/>
          <w:sz w:val="36"/>
          <w:szCs w:val="36"/>
          <w:b w:val="1"/>
          <w:bCs w:val="1"/>
        </w:rPr>
        <w:t xml:space="preserve">公孙贾是谁？</w:t>
      </w:r>
    </w:p>
    <w:p>
      <w:pPr>
        <w:ind w:left="0" w:right="0" w:firstLine="560"/>
        <w:spacing w:before="450" w:after="450" w:line="312" w:lineRule="auto"/>
      </w:pPr>
      <w:r>
        <w:rPr>
          <w:rFonts w:ascii="宋体" w:hAnsi="宋体" w:eastAsia="宋体" w:cs="宋体"/>
          <w:color w:val="000"/>
          <w:sz w:val="28"/>
          <w:szCs w:val="28"/>
        </w:rPr>
        <w:t xml:space="preserve">公孙贾，战国秦孝公时人，太子驷的老师，秦孝公用商鞅变法，公孙贾因放纵太子赢驷犯法而被施以黥刑，就是在犯罪的人脸上刺字，然后再涂上墨炭，表示犯罪的标志再也洗不掉，比较著名的案例有水浒传的宋江、林冲。</w:t>
      </w:r>
    </w:p>
    <w:p>
      <w:pPr>
        <w:ind w:left="0" w:right="0" w:firstLine="560"/>
        <w:spacing w:before="450" w:after="450" w:line="312" w:lineRule="auto"/>
      </w:pPr>
      <w:r>
        <w:rPr>
          <w:rFonts w:ascii="黑体" w:hAnsi="黑体" w:eastAsia="黑体" w:cs="黑体"/>
          <w:color w:val="000000"/>
          <w:sz w:val="36"/>
          <w:szCs w:val="36"/>
          <w:b w:val="1"/>
          <w:bCs w:val="1"/>
        </w:rPr>
        <w:t xml:space="preserve">公孙贾受的是什么刑？</w:t>
      </w:r>
    </w:p>
    <w:p>
      <w:pPr>
        <w:ind w:left="0" w:right="0" w:firstLine="560"/>
        <w:spacing w:before="450" w:after="450" w:line="312" w:lineRule="auto"/>
      </w:pPr>
      <w:r>
        <w:rPr>
          <w:rFonts w:ascii="宋体" w:hAnsi="宋体" w:eastAsia="宋体" w:cs="宋体"/>
          <w:color w:val="000"/>
          <w:sz w:val="28"/>
          <w:szCs w:val="28"/>
        </w:rPr>
        <w:t xml:space="preserve">公孙贾因为放纵赢驷犯法而受到牵连被施以黥刑，黥刑也成为墨刑或者刺字，是中国古代封建社会中使用最长的一种肉刑，直至清朝末期才被废除，前后出现的时间长达数千年。黥刑就是在犯罪的人脸上刺字，然后涂上墨炭表示犯罪的标志，最主要的是受到黥刑的人无法擦洗掉脸上的字，被施黥刑的人就好比现如今在你的档案上记上犯罪记录，这将会是伴随一生的事情。</w:t>
      </w:r>
    </w:p>
    <w:p>
      <w:pPr>
        <w:ind w:left="0" w:right="0" w:firstLine="560"/>
        <w:spacing w:before="450" w:after="450" w:line="312" w:lineRule="auto"/>
      </w:pPr>
      <w:r>
        <w:rPr>
          <w:rFonts w:ascii="黑体" w:hAnsi="黑体" w:eastAsia="黑体" w:cs="黑体"/>
          <w:color w:val="000000"/>
          <w:sz w:val="36"/>
          <w:szCs w:val="36"/>
          <w:b w:val="1"/>
          <w:bCs w:val="1"/>
        </w:rPr>
        <w:t xml:space="preserve">公孙贾是怎么死的？</w:t>
      </w:r>
    </w:p>
    <w:p>
      <w:pPr>
        <w:ind w:left="0" w:right="0" w:firstLine="560"/>
        <w:spacing w:before="450" w:after="450" w:line="312" w:lineRule="auto"/>
      </w:pPr>
      <w:r>
        <w:rPr>
          <w:rFonts w:ascii="宋体" w:hAnsi="宋体" w:eastAsia="宋体" w:cs="宋体"/>
          <w:color w:val="000"/>
          <w:sz w:val="28"/>
          <w:szCs w:val="28"/>
        </w:rPr>
        <w:t xml:space="preserve">老秦人的性格特点便是快意恩仇，而公孙贾作为秦国多年的大臣，自然也会耳濡目染，同时，他在太子犯法这件事上的过错确实不大，等同于无端受牵连，因此他便深恨商鞅，在潜心修炼剑术意图回到秦国报仇解恨的时候，却被商鞅在阵前杀死，后来的仇也没有报成功。</w:t>
      </w:r>
    </w:p>
    <w:p>
      <w:pPr>
        <w:ind w:left="0" w:right="0" w:firstLine="560"/>
        <w:spacing w:before="450" w:after="450" w:line="312" w:lineRule="auto"/>
      </w:pPr>
      <w:r>
        <w:rPr>
          <w:rFonts w:ascii="黑体" w:hAnsi="黑体" w:eastAsia="黑体" w:cs="黑体"/>
          <w:color w:val="000000"/>
          <w:sz w:val="36"/>
          <w:szCs w:val="36"/>
          <w:b w:val="1"/>
          <w:bCs w:val="1"/>
        </w:rPr>
        <w:t xml:space="preserve">如何评价公孙贾？</w:t>
      </w:r>
    </w:p>
    <w:p>
      <w:pPr>
        <w:ind w:left="0" w:right="0" w:firstLine="560"/>
        <w:spacing w:before="450" w:after="450" w:line="312" w:lineRule="auto"/>
      </w:pPr>
      <w:r>
        <w:rPr>
          <w:rFonts w:ascii="宋体" w:hAnsi="宋体" w:eastAsia="宋体" w:cs="宋体"/>
          <w:color w:val="000"/>
          <w:sz w:val="28"/>
          <w:szCs w:val="28"/>
        </w:rPr>
        <w:t xml:space="preserve">公孙贾，从献公的长史到孝公的长史，说明此人的忠诚和能力是得到两代君主的肯定的。而且作为老世族的一支，在确定变法与否和确定变法后并没有和极其反对甚至百般破坏的大势力-老世族同流而合，说明此人还是有一定的见识或者说政治眼光。居太子右傅后也算是中规中矩尽到了自己的职责。太子事件后由于连带关系而被流放，以至于性情转变，终站于变法的对立面。</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陈圆圆是怎么死的 陈圆圆出家了吗</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埃及艳后之谜:克里奥帕特拉七世怎么死的</w:t>
      </w:r>
    </w:p>
    <w:p>
      <w:pPr>
        <w:ind w:left="0" w:right="0" w:firstLine="560"/>
        <w:spacing w:before="450" w:after="450" w:line="312" w:lineRule="auto"/>
      </w:pPr>
      <w:r>
        <w:rPr>
          <w:rFonts w:ascii="宋体" w:hAnsi="宋体" w:eastAsia="宋体" w:cs="宋体"/>
          <w:color w:val="000"/>
          <w:sz w:val="28"/>
          <w:szCs w:val="28"/>
        </w:rPr>
        <w:t xml:space="preserve">裴翠翠是怎么死的?隋唐英雄裴翠翠的扮演者是谁?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2026-04-29T05:14:36+08:00</dcterms:created>
  <dcterms:modified xsi:type="dcterms:W3CDTF">2026-04-29T05:14:36+08:00</dcterms:modified>
</cp:coreProperties>
</file>

<file path=docProps/custom.xml><?xml version="1.0" encoding="utf-8"?>
<Properties xmlns="http://schemas.openxmlformats.org/officeDocument/2006/custom-properties" xmlns:vt="http://schemas.openxmlformats.org/officeDocument/2006/docPropsVTypes"/>
</file>