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苏味道与《正月十五夜》：火树银花映盛唐气象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　　一、创作...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一、创作背景：武周时期的盛世狂欢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月十五夜》创作于武则天神龙年间（705年前后），正值唐朝元宵灯会制度化的关键时期。据《大唐新语》记载，武则天时期将原本三日的灯会延长至五日，并特许\"金吾不禁夜\"，允许百姓彻夜游赏。这种政策转变直接催生了长安城\"端门灯火\"的盛况——苏味道笔下\"火树银花合，星桥铁锁开\"的壮丽景象，正是对这一历史变革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\"星桥\"暗指洛水上的天津桥，这座隋炀帝时期建造的浮桥在元宵夜会装饰华灯，与朱雀大街的灯树交相辉映。而\"金吾不禁夜\"则体现了唐代独特的宵禁制度：平日里戌时（晚7点）即闭坊门的金吾卫，在元宵期间特许放宽管制，这种\"破例\"恰恰凸显了节日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二、艺术解析：五律典范与意象革新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成熟的五言律诗，《正月十五夜》在形式与内容上均达到高度统一。首联\"火树银花合，星桥铁锁开\"以工整对仗构建空间维度，将地面灯树与天上星桥连缀成璀璨画卷；颔联\"暗尘随马去，明月逐人来\"通过动态描写展现时间流动，暗尘与明月的对比暗合《春江花月夜》的意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突出的创新在于意象组合：\"火树银花\"首次将金属工艺与自然花卉并置，这种超现实的美学表达，比李白\"疑是银河落九天\"的想象更早三十年；\"游伎皆秾李，行歌尽落梅\"则将人物描写融入声光场景，使视觉盛宴转化为通感体验。这种创作手法直接影响了中唐张祜\"千门开锁万灯明\"的元宵诗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三、文化密码：灯会背后的政治隐喻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华美辞章，可窥见唐代统治者的深层政治考量。诗中\"金吾不禁夜\"的特许，实则是武则天巩固统治的柔性策略：通过全民狂欢消解改朝换代的政治压力，正如《资治通鉴》记载\"太后每见举人，必问其年貌，盖欲知其能否堪用也\"。灯会期间的\"放免囚徒\"制度，更将节日庆典转化为社会治理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作为武周政权的\"凤阁侍郎\"，其创作必然承载政治使命。诗中\"玉漏莫相催\"的劝诫，既是对良辰美景的留恋，更是对\"永昌之治\"的歌颂。这种将政治宣传融入民俗书写的技巧，与后世乾隆帝\"亲制灯词\"的统治术形成跨时空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四、历史回响：从宫廷雅乐到民间记忆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在唐代即获得极高评价，韦庄《浣花集》中\"苏李居前，沈宋比肩\"的赞誉，将其与沈佺期、宋之问并列为律诗典范。其创造的\"火树银花\"成语，历经千年演化仍活跃于现代汉语，2025年央视元宵晚会即以该意象设计舞台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诗歌的地域传播。随着唐玄宗开元年间将灯会中心移至洛阳，苏味道笔下的长安盛景逐渐演变为两京共享的文化记忆。苏轼在《玉盘盂二首》中\"独出于七千朵之上\"的牡丹描写，仍可窥见这种集体记忆的延续。而宋代\"三苏\"自称\"赵郡苏氏\"，更暗示着苏味道文学基因的跨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五、现代启示：传统节庆的当代重构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旅融合的今天，《正月十五夜》展现出新的生命力。西安大唐不夜城以\"火树银花\"为主题打造沉浸式夜游，洛阳应天门遗址博物馆复原\"星桥\"光影秀，这些实践都在重构苏味道笔下的盛唐图景。当游客手持电子花灯穿越3D投影的\"星桥\"时，他们体验的不仅是技术复现，更是对\"金吾不禁夜\"所象征的自由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传承的深层逻辑，恰如苏味道在《咏井》中\"帝力终何有，机心庶此忘\"的哲思——当现代人放下手机屏幕，抬头仰望人造星河时，或许正完成着对千年诗魂最本真的致敬。这种跨越时空的情感共鸣，正是经典诗歌永恒魅力的最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周宫廷的华灯初上，到现代都市的霓虹璀璨，苏味道的《正月十五夜》始终是解码中国节庆文化的密钥。它既是一部凝固的盛唐美学史，更是一面映照民族集体记忆的魔镜——当我们吟诵\"火树银花合\"时，不仅是在追忆往昔繁华，更是在寻找连接传统与现代的诗意纽带。这种超越时空的文化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