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大宝律令的主要内容有什么？从哪几个方面实施</w:t>
      </w:r>
      <w:bookmarkEnd w:id="1"/>
    </w:p>
    <w:p>
      <w:pPr>
        <w:jc w:val="center"/>
        <w:spacing w:before="0" w:after="450"/>
      </w:pPr>
      <w:r>
        <w:rPr>
          <w:rFonts w:ascii="Arial" w:hAnsi="Arial" w:eastAsia="Arial" w:cs="Arial"/>
          <w:color w:val="999999"/>
          <w:sz w:val="20"/>
          <w:szCs w:val="20"/>
        </w:rPr>
        <w:t xml:space="preserve">来源：网络  作者：雾花翩跹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土地制度和赋税制　　法令详尽地规定了班田法的具体内容。政府每6年重新制定户籍，班给6岁以上的男女口分田。班田原则是，男子为2段，女子为男子的三分之二(即1段120步)，“官户”公奴婢与良民相同，“家人”私奴婢为良民的三分之二。受田人对口...</w:t>
      </w:r>
    </w:p>
    <w:p>
      <w:pPr>
        <w:ind w:left="0" w:right="0" w:firstLine="560"/>
        <w:spacing w:before="450" w:after="450" w:line="312" w:lineRule="auto"/>
      </w:pPr>
      <w:r>
        <w:rPr>
          <w:rFonts w:ascii="宋体" w:hAnsi="宋体" w:eastAsia="宋体" w:cs="宋体"/>
          <w:color w:val="000"/>
          <w:sz w:val="28"/>
          <w:szCs w:val="28"/>
        </w:rPr>
        <w:t xml:space="preserve">　　土地制度和赋税制</w:t>
      </w:r>
    </w:p>
    <w:p>
      <w:pPr>
        <w:ind w:left="0" w:right="0" w:firstLine="560"/>
        <w:spacing w:before="450" w:after="450" w:line="312" w:lineRule="auto"/>
      </w:pPr>
      <w:r>
        <w:rPr>
          <w:rFonts w:ascii="宋体" w:hAnsi="宋体" w:eastAsia="宋体" w:cs="宋体"/>
          <w:color w:val="000"/>
          <w:sz w:val="28"/>
          <w:szCs w:val="28"/>
        </w:rPr>
        <w:t xml:space="preserve">　　法令详尽地规定了班田法的具体内容。政府每6年重新制定户籍，班给6岁以上的男女口分田。班田原则是，男子为2段，女子为男子的三分之二(即1段120步)，“官户”公奴婢与良民相同，“家人”私奴婢为良民的三分之二。受田人对口分田只有终身使用权，没有所有权，若受田人死去，其口分田归国家。除了口分田外，政府永久分给各户一定数量的园田、宅地，这些土地可以买卖。山川沼泽为公用。为了便于班田;逐步实行将耕地纵横区划的条里制。农民负担租庸调和杂徭。租额为每段稻2束2把(公元706年改为1束5把)，约占收获量的百分之三。庸是劳役，正丁每年到都城服劳役10天，一般可交庸布2丈6尺代替。次丁减半。调(包括付调)是按正丁、次丁、少丁交纳一定数量的地方土特产品。庸调物品由农民自己负责运往首都。杂徭是国司每年役使正丁60天以内，次丁30天以内，少丁15天以内的杂徭，但期限往往延长。赋役令还规定，每50户出2名仕丁。</w:t>
      </w:r>
    </w:p>
    <w:p>
      <w:pPr>
        <w:ind w:left="0" w:right="0" w:firstLine="560"/>
        <w:spacing w:before="450" w:after="450" w:line="312" w:lineRule="auto"/>
      </w:pPr>
      <w:r>
        <w:rPr>
          <w:rFonts w:ascii="宋体" w:hAnsi="宋体" w:eastAsia="宋体" w:cs="宋体"/>
          <w:color w:val="000"/>
          <w:sz w:val="28"/>
          <w:szCs w:val="28"/>
        </w:rPr>
        <w:t xml:space="preserve">　　为实施班田法和征收赋税，模仿唐朝建立户籍制度。公元670年在畿内、东海、山阳、南海、西海广大地区编制公民、部民、奴隶的户籍即“庚午年籍”。690年又制作所谓“庚寅年籍”。日本的户籍制度全面师承唐制，以唐令为蓝本。户籍以乡户为单位。乡户是家长制家庭，包括户主的妻子、儿女等直系亲属和兄、弟、姐、妹、伯父、伯母等旁系亲属以及寄口、奴婢、家人等，大小由10至100多人不等，一般25人左右。乡户中包含的小家庭房户，逐渐脱离乡户成为独立的纳税单位。</w:t>
      </w:r>
    </w:p>
    <w:p>
      <w:pPr>
        <w:ind w:left="0" w:right="0" w:firstLine="560"/>
        <w:spacing w:before="450" w:after="450" w:line="312" w:lineRule="auto"/>
      </w:pPr>
      <w:r>
        <w:rPr>
          <w:rFonts w:ascii="宋体" w:hAnsi="宋体" w:eastAsia="宋体" w:cs="宋体"/>
          <w:color w:val="000"/>
          <w:sz w:val="28"/>
          <w:szCs w:val="28"/>
        </w:rPr>
        <w:t xml:space="preserve">　　官僚贵族按位阶、官职、功劳受位田、职田、功田。位田赐与5位以上贵族，不得世袭和自行处理。职田也只能在职期间占有，卸任或死亡后归还国家。功田分为大、上、中、下四等，大功田可世袭，上功田传曾孙，中功田传孙，下功田传子。位田、功田是输租田，职田大部分是不输租田，但郡司职田是输租田。这些土地大多出租给斑田农民，也有役使“家人”、奴婢耕种的。神田、寺田是私有土地，是不输租田，耕营方式是出租或使役“家人”、奴婢耕种。</w:t>
      </w:r>
    </w:p>
    <w:p>
      <w:pPr>
        <w:ind w:left="0" w:right="0" w:firstLine="560"/>
        <w:spacing w:before="450" w:after="450" w:line="312" w:lineRule="auto"/>
      </w:pPr>
      <w:r>
        <w:rPr>
          <w:rFonts w:ascii="宋体" w:hAnsi="宋体" w:eastAsia="宋体" w:cs="宋体"/>
          <w:color w:val="000"/>
          <w:sz w:val="28"/>
          <w:szCs w:val="28"/>
        </w:rPr>
        <w:t xml:space="preserve">　　分给口分田、位田、职田、功田之后剩余的田地称乘田，这些土地大都在宽乡。乘田由国司经营管理，国司将土地以一年为限租给班田农民，征收收获量五分之一的地租，其租送交太政官充作费用。</w:t>
      </w:r>
    </w:p>
    <w:p>
      <w:pPr>
        <w:ind w:left="0" w:right="0" w:firstLine="560"/>
        <w:spacing w:before="450" w:after="450" w:line="312" w:lineRule="auto"/>
      </w:pPr>
      <w:r>
        <w:rPr>
          <w:rFonts w:ascii="宋体" w:hAnsi="宋体" w:eastAsia="宋体" w:cs="宋体"/>
          <w:color w:val="000"/>
          <w:sz w:val="28"/>
          <w:szCs w:val="28"/>
        </w:rPr>
        <w:t xml:space="preserve">　　天皇设置直辖领地官田，在大和、摄津各置30町，河内、山背各置20町，计置100町。官田由宫内省管理，宫内省派遣田司经营。田司每年调换。土地由从事杂摇的班田农民耕种，种子、农具、奋力全由公家提供。每2町配备牛一头，由中中户以上农家饲养，饲养官牛的农家免杂筷。官田生产的粮食全部归天皇，班田农民从事徭役期间没有报酬。</w:t>
      </w:r>
    </w:p>
    <w:p>
      <w:pPr>
        <w:ind w:left="0" w:right="0" w:firstLine="560"/>
        <w:spacing w:before="450" w:after="450" w:line="312" w:lineRule="auto"/>
      </w:pPr>
      <w:r>
        <w:rPr>
          <w:rFonts w:ascii="宋体" w:hAnsi="宋体" w:eastAsia="宋体" w:cs="宋体"/>
          <w:color w:val="000"/>
          <w:sz w:val="28"/>
          <w:szCs w:val="28"/>
        </w:rPr>
        <w:t xml:space="preserve">　　大化改新后建立了国家土地所有制，但不是清一色的，法律允许存在部分私有土地，如园田宅地、神田、寺田、大功田等等。</w:t>
      </w:r>
    </w:p>
    <w:p>
      <w:pPr>
        <w:ind w:left="0" w:right="0" w:firstLine="560"/>
        <w:spacing w:before="450" w:after="450" w:line="312" w:lineRule="auto"/>
      </w:pPr>
      <w:r>
        <w:rPr>
          <w:rFonts w:ascii="宋体" w:hAnsi="宋体" w:eastAsia="宋体" w:cs="宋体"/>
          <w:color w:val="000"/>
          <w:sz w:val="28"/>
          <w:szCs w:val="28"/>
        </w:rPr>
        <w:t xml:space="preserve">　　中央集权制度</w:t>
      </w:r>
    </w:p>
    <w:p>
      <w:pPr>
        <w:ind w:left="0" w:right="0" w:firstLine="560"/>
        <w:spacing w:before="450" w:after="450" w:line="312" w:lineRule="auto"/>
      </w:pPr>
      <w:r>
        <w:rPr>
          <w:rFonts w:ascii="宋体" w:hAnsi="宋体" w:eastAsia="宋体" w:cs="宋体"/>
          <w:color w:val="000"/>
          <w:sz w:val="28"/>
          <w:szCs w:val="28"/>
        </w:rPr>
        <w:t xml:space="preserve">　　中央设二官八省一台五卫府。二官即神抵官、太政官，前者掌管国家祭祀，后者为最高行政机关。太政官下设中务、式部、治部、民部、兵部、刑部、大藏、宫内八省，省下置职、察、司等下级机关。一台即弹正台，是肃正风俗和弹劲官吏不法行为的机构。五卫府即卫门府、左右卫士府、左右兵卫府，是担负宫廷警卫的军事机构。全国划分畿内、七道，下设国、郡、里(后改为乡)，分别由国司、郡.司、里长治理。国司由中央派遣，任期6年(后改为4年);郡司则任命当地豪族;里长由里内的居民中选择。此外，特别重要的首都、摄律、九州分别置左右京职、摄津职、大宰府。各机关原则上由长官、次官、判官、主典四等官和附属他们的很多下级官吏组成。</w:t>
      </w:r>
    </w:p>
    <w:p>
      <w:pPr>
        <w:ind w:left="0" w:right="0" w:firstLine="560"/>
        <w:spacing w:before="450" w:after="450" w:line="312" w:lineRule="auto"/>
      </w:pPr>
      <w:r>
        <w:rPr>
          <w:rFonts w:ascii="宋体" w:hAnsi="宋体" w:eastAsia="宋体" w:cs="宋体"/>
          <w:color w:val="000"/>
          <w:sz w:val="28"/>
          <w:szCs w:val="28"/>
        </w:rPr>
        <w:t xml:space="preserve">　　军事制度</w:t>
      </w:r>
    </w:p>
    <w:p>
      <w:pPr>
        <w:ind w:left="0" w:right="0" w:firstLine="560"/>
        <w:spacing w:before="450" w:after="450" w:line="312" w:lineRule="auto"/>
      </w:pPr>
      <w:r>
        <w:rPr>
          <w:rFonts w:ascii="宋体" w:hAnsi="宋体" w:eastAsia="宋体" w:cs="宋体"/>
          <w:color w:val="000"/>
          <w:sz w:val="28"/>
          <w:szCs w:val="28"/>
        </w:rPr>
        <w:t xml:space="preserve">　　中央设五卫府，每国设数个军团，军团受国司的指挥监督。九州设大宰府管辖下的防人司，以防外国入侵;陆奥设镇守府，防备虾夷。士兵是采取征兵制征集的。对士兵实行了兵农合一的制度，这是模仿唐朝的府兵制。正丁的三分之一被指定为士兵，平时从事农业生产，在一定时期到军团服役。有的士兵作为卫士到京城守卫宫廷1年，有的作为防人到大宰府防卫九州3年。虽然一般士兵被免除庸和杂徭，卫士和防人被免除庸、调、杂徭等，但被征去服役的是正丁，是各户的主要劳力，而且武器、粮食自备。这给班田农民带来极大灾难，所以人们说：“一人被征，全家沦亡。”</w:t>
      </w:r>
    </w:p>
    <w:p>
      <w:pPr>
        <w:ind w:left="0" w:right="0" w:firstLine="560"/>
        <w:spacing w:before="450" w:after="450" w:line="312" w:lineRule="auto"/>
      </w:pPr>
      <w:r>
        <w:rPr>
          <w:rFonts w:ascii="宋体" w:hAnsi="宋体" w:eastAsia="宋体" w:cs="宋体"/>
          <w:color w:val="000"/>
          <w:sz w:val="28"/>
          <w:szCs w:val="28"/>
        </w:rPr>
        <w:t xml:space="preserve">　　身份制度</w:t>
      </w:r>
    </w:p>
    <w:p>
      <w:pPr>
        <w:ind w:left="0" w:right="0" w:firstLine="560"/>
        <w:spacing w:before="450" w:after="450" w:line="312" w:lineRule="auto"/>
      </w:pPr>
      <w:r>
        <w:rPr>
          <w:rFonts w:ascii="宋体" w:hAnsi="宋体" w:eastAsia="宋体" w:cs="宋体"/>
          <w:color w:val="000"/>
          <w:sz w:val="28"/>
          <w:szCs w:val="28"/>
        </w:rPr>
        <w:t xml:space="preserve">　　国民被划分成“良民”和“贱民”。良民包括皇族、贵族等大小统治阶级和广大公民，他们是所谓自由民。皇族分成亲王和诸王，亲王为天皇的皇子、兄弟、姐妹、诸王为二世以下至四世王。令制称五位以上的有位阶者为贵族。各级官僚贵族享有政治经济特权。他们除了受田外，按位阶受位封(三位以上)、位禄(四、五位)、季禄，按官职受职封。封主占有封户交纳的田租的一半(天平11年改为全部)，庸、调的全部。封户是分得口分田交纳租、庸、调的班田农民。凡有位阶者免庸、调、杂徭。贵族又有荫位制的特权。所谓荫位制是三位以上的子与孙。四位、五位之子到21岁时，受一定位阶。他们还有减刑和子女受教育的特权;这些官僚贵族的剥削对象是公民，剥削方式是占有公民的租赋，因此根本不同于改新前他们奴隶主贵族的身份地位。</w:t>
      </w:r>
    </w:p>
    <w:p>
      <w:pPr>
        <w:ind w:left="0" w:right="0" w:firstLine="560"/>
        <w:spacing w:before="450" w:after="450" w:line="312" w:lineRule="auto"/>
      </w:pPr>
      <w:r>
        <w:rPr>
          <w:rFonts w:ascii="宋体" w:hAnsi="宋体" w:eastAsia="宋体" w:cs="宋体"/>
          <w:color w:val="000"/>
          <w:sz w:val="28"/>
          <w:szCs w:val="28"/>
        </w:rPr>
        <w:t xml:space="preserve">　　公民包括改新前的自由民和绝大部分部民。他们是政治上受压迫，经济上受削剥占人口绝大多数的基本群众，是农业生产的主要担当者。他们和以皇族、贵族为代表的统治阶级之间的矛盾是当时社会的主要矛盾。改新后被解放了的部民，作为自由民被法律肯定，大化改新前被当作赠与和赎罪对象的身份已改变。他们有一定的人身自由，已经具有人身不完全被占有的农民的特点。班田农民的徭役负担很重，国家凭借土地所有权，采取经济外的强制，迫使班田农民从事沉重的摇役劳动。品部和杂户虽是“良民”，但他们在生产中所处的地位并没有改变，其身份地位介乎“良民”与“贱民”之间，日本学者称他们为半自由民。</w:t>
      </w:r>
    </w:p>
    <w:p>
      <w:pPr>
        <w:ind w:left="0" w:right="0" w:firstLine="560"/>
        <w:spacing w:before="450" w:after="450" w:line="312" w:lineRule="auto"/>
      </w:pPr>
      <w:r>
        <w:rPr>
          <w:rFonts w:ascii="宋体" w:hAnsi="宋体" w:eastAsia="宋体" w:cs="宋体"/>
          <w:color w:val="000"/>
          <w:sz w:val="28"/>
          <w:szCs w:val="28"/>
        </w:rPr>
        <w:t xml:space="preserve">　　“贱民”是改新后没有得到解放的奴隶。“贱民”包括“陵守”(守皇陵者)、“官户”、“家人”、公奴婢、私奴婢。“贱民”中，公私奴婢身份最低贱，他们不得建立家庭，主人把他们当作财产买卖让与。法律不准“贱民”和“良民”通婚，两者非法所生之子，被定为“贱民”。</w:t>
      </w:r>
    </w:p>
    <w:p>
      <w:pPr>
        <w:ind w:left="0" w:right="0" w:firstLine="560"/>
        <w:spacing w:before="450" w:after="450" w:line="312" w:lineRule="auto"/>
      </w:pPr>
      <w:r>
        <w:rPr>
          <w:rFonts w:ascii="宋体" w:hAnsi="宋体" w:eastAsia="宋体" w:cs="宋体"/>
          <w:color w:val="000"/>
          <w:sz w:val="28"/>
          <w:szCs w:val="28"/>
        </w:rPr>
        <w:t xml:space="preserve">　　司法制度</w:t>
      </w:r>
    </w:p>
    <w:p>
      <w:pPr>
        <w:ind w:left="0" w:right="0" w:firstLine="560"/>
        <w:spacing w:before="450" w:after="450" w:line="312" w:lineRule="auto"/>
      </w:pPr>
      <w:r>
        <w:rPr>
          <w:rFonts w:ascii="宋体" w:hAnsi="宋体" w:eastAsia="宋体" w:cs="宋体"/>
          <w:color w:val="000"/>
          <w:sz w:val="28"/>
          <w:szCs w:val="28"/>
        </w:rPr>
        <w:t xml:space="preserve">　　律令制度不分司法与行政，各级行政机关同时为审判机关。刑罚的种类有苔、杖、徒、流、死五等。重罪有谋反、谋大逆、谋叛、恶逆、不道、大不敬、不孝、不义等“八虐”。“涉及“六议”者有享受减刑的特权。</w:t>
      </w:r>
    </w:p>
    <w:p>
      <w:pPr>
        <w:ind w:left="0" w:right="0" w:firstLine="560"/>
        <w:spacing w:before="450" w:after="450" w:line="312" w:lineRule="auto"/>
      </w:pPr>
      <w:r>
        <w:rPr>
          <w:rFonts w:ascii="宋体" w:hAnsi="宋体" w:eastAsia="宋体" w:cs="宋体"/>
          <w:color w:val="000"/>
          <w:sz w:val="28"/>
          <w:szCs w:val="28"/>
        </w:rPr>
        <w:t xml:space="preserve">　　天皇的地位和权限，法律上没有明文规定，因为天皇拥有至高无上的神权，所以他是立于法律之上的国家最高统治者。皇权神授、天皇为活神的宗教观念在贵族阶层中已经确立。天皇通过律令所规定的中央到地方的各级机构和官吏，实现对全国的统治。由此看来，律令制的国家统治体制是以天皇为首的中央集权的封建专制主义。</w:t>
      </w:r>
    </w:p>
    <w:p>
      <w:pPr>
        <w:ind w:left="0" w:right="0" w:firstLine="560"/>
        <w:spacing w:before="450" w:after="450" w:line="312" w:lineRule="auto"/>
      </w:pPr>
      <w:r>
        <w:rPr>
          <w:rFonts w:ascii="宋体" w:hAnsi="宋体" w:eastAsia="宋体" w:cs="宋体"/>
          <w:color w:val="000"/>
          <w:sz w:val="28"/>
          <w:szCs w:val="28"/>
        </w:rPr>
        <w:t xml:space="preserve">　　综上所述，改新后建立起来的封建制生产关系和中央集权的专制主义国家体制以及阶级关系，这时已用法律形式肯定了下来，这意味着日本封建制度的确立。</w:t>
      </w:r>
    </w:p>
    <w:p>
      <w:pPr>
        <w:ind w:left="0" w:right="0" w:firstLine="560"/>
        <w:spacing w:before="450" w:after="450" w:line="312" w:lineRule="auto"/>
      </w:pPr>
      <w:r>
        <w:rPr>
          <w:rFonts w:ascii="宋体" w:hAnsi="宋体" w:eastAsia="宋体" w:cs="宋体"/>
          <w:color w:val="000"/>
          <w:sz w:val="28"/>
          <w:szCs w:val="28"/>
        </w:rPr>
        <w:t xml:space="preserve">　　奴隶制的灭亡，封建制的确立，并不等于奴隶制剥削形式的彻底消除。日本封建制代替奴隶制是在生产力很低的基础上进行的，自然会把奴隶制的不少东西承袭下来，印法律明文规定“贱民”制度以及品部和杂户没有完全摆脱奴隶的地位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2026-09-29T11:18:45+08:00</dcterms:created>
  <dcterms:modified xsi:type="dcterms:W3CDTF">2026-09-29T11:18:45+08:00</dcterms:modified>
</cp:coreProperties>
</file>

<file path=docProps/custom.xml><?xml version="1.0" encoding="utf-8"?>
<Properties xmlns="http://schemas.openxmlformats.org/officeDocument/2006/custom-properties" xmlns:vt="http://schemas.openxmlformats.org/officeDocument/2006/docPropsVTypes"/>
</file>