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息国：中国西周至春秋初期的姬姓侯爵诸侯国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息国，中国西周至春秋初期的姬姓侯爵诸侯国。　　息国故城位于今河南息县城西南6公里的青龙寺一带，春秋初期为楚文王所灭，其地被楚国设置为县。今蔡州新息县是。庄十四年，楚灭之，子孙以国为氏。　　前712年，息国讨伐郑国。当时郑庄公数年间屡败宋...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息国，中国西周至春秋初期的姬姓侯爵诸侯国。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息国故城位于今河南息县城西南6公里的青龙寺一带，春秋初期为楚文王所灭，其地被楚国设置为县。今蔡州新息县是。庄十四年，楚灭之，子孙以国为氏。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712年，息国讨伐郑国。当时郑庄公数年间屡败宋国和卫国等大国，军势如日中天。息师大败。《左传·隐公十一年》对息国此次出征的评价中，包含对其不自量力的批评。童书业认为，息国在当时敢于单独讨伐郑国，可见其军事实力也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684年，息息侯因蔡哀侯对自己的夫人息妫非礼，请求楚国伪装讨伐本国，吸引蔡国来救援，从而打击蔡国羞辱蔡侯。楚文王同意，打败蔡师俘虏蔡侯。蔡侯为此怀恨在心，在楚文王面前赞誉息妫的美貌。楚文王因此灭亡息国而娶息妫，生下两子，即后来的两位楚王堵敖和成王。楚文王宠爱息妫，并于公元前680年为她讨伐蔡国。《左传·哀公十七年》记载楚文王“实县申息”，说明楚国灭息国而设置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代楚国的争霸斗争中起了重要的作用。城濮之战，楚国令尹子玉并未率楚国全部主力出征，而是以申息两县的兵力为主。因此子玉战败，楚成王有言“你若回国，申息两县的父老怎么办?”公元前585年，晋国讨伐蔡国，楚国以申息的兵力救蔡。晋国将领认为，此战如果获胜则仅仅是击败楚国的两县而已，若失败则更为耻辱，因此主动撤退。顾颉刚指出，以申息两县的兵力足以和霸主之国晋国的军队周旋，可见申息两县的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