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五丈原之役：未分胜负的战略博弈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　　一、战略迷雾：两军对峙的...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秦岭北麓的渭水南岸，一场没有硝烟却暗流涌动的对峙，在蜀汉丞相诸葛亮与曹魏大将军司马懿之间展开。五丈原之战虽未以刀光剑影决胜，但其背后展现的战略智慧与心理博弈，却成为三国史上最耐人寻味的军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一、战略迷雾：两军对峙的深层动机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六次北伐，以十万大军屯兵五丈原，看似气势如虹，实则暗藏隐忧。此前五次北伐皆因粮草不济无功而返，此次他虽以木牛流马改进补给，并屯田渭水南岸，但蜀道艰险仍如达摩克利斯之剑悬于头顶。司马懿则深谙“善战者致人而不致于人”之理，背靠渭水筑营，既堵截蜀军东进长安之路，又切断其北原退路，迫使诸葛亮陷入“进不得攻长安，退恐失陇西”的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二、心理博弈：女装激将与坚守之道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诸葛亮遣使送司马懿巾帼素衣，附书讥讽其“甘守土巢”，实为心理战的高潮。司马懿佯怒受衣，却借曹叡使者辛毗之名按兵不动，暗合“将在外，君命有所不受”的韬略。他识破诸葛亮“声东击西”的阳谋，以郭淮固守北原，自己则如老僧入定般闭营拒战。这种以静制动的策略，不仅消磨蜀军锐气，更让诸葛亮“出师未捷身先死”的悲剧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三、胜负迷局：历史评判的多维视角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看，司马懿未损一兵一卒逼退蜀军，堪称防御战的典范；但从战略全局观之，诸葛亮临终前“死诸葛走生仲达”的余威，仍让司马懿感叹“天下奇才”。若诸葛亮多活数年，其屯田渭滨、蚕食雍凉的持久战策略或能改写历史。然而，五丈原的秋风终吹散了兴复汉室的梦想，蜀汉由此转入战略防御，而司马懿则借辽东之役奠定权臣地位，三国归晋的伏笔悄然铺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结语：超越胜负的军事哲学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之战犹如一盘未终局的棋局，胜负已不重要，其展现的“上兵伐谋”“以逸待劳”等战略思想，成为后世军事家的启示录。诸葛亮“鞠躬尽瘁”的悲壮与司马懿“隐忍待机”的权谋，恰似阴阳两极：前者以道德理想激励人心，后者以现实利益权衡利弊。这场未分胜负的博弈，终在历史的星空中定格为永恒的对峙，留给后人无尽的思索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