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洪承畴投清后的卓越贡献与乾隆的复杂态度</w:t>
      </w:r>
      <w:bookmarkEnd w:id="1"/>
    </w:p>
    <w:p>
      <w:pPr>
        <w:jc w:val="center"/>
        <w:spacing w:before="0" w:after="450"/>
      </w:pPr>
      <w:r>
        <w:rPr>
          <w:rFonts w:ascii="Arial" w:hAnsi="Arial" w:eastAsia="Arial" w:cs="Arial"/>
          <w:color w:val="999999"/>
          <w:sz w:val="20"/>
          <w:szCs w:val="20"/>
        </w:rPr>
        <w:t xml:space="preserve">来源：网络  作者：静谧旋律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洪承畴，这位明末重臣在清初继续展现了他的卓越才能，为清朝的统一、社会安定以及经济发展做出了重要贡献。然而，他的历史评价在乾隆时期却发生了显著变化，从一位功勋卓著的开国功臣被贬为“贰臣”。　　一、洪承畴投清后的卓越贡献　　洪承畴在投降清朝...</w:t>
      </w:r>
    </w:p>
    <w:p>
      <w:pPr>
        <w:ind w:left="0" w:right="0" w:firstLine="560"/>
        <w:spacing w:before="450" w:after="450" w:line="312" w:lineRule="auto"/>
      </w:pPr>
      <w:r>
        <w:rPr>
          <w:rFonts w:ascii="宋体" w:hAnsi="宋体" w:eastAsia="宋体" w:cs="宋体"/>
          <w:color w:val="000"/>
          <w:sz w:val="28"/>
          <w:szCs w:val="28"/>
        </w:rPr>
        <w:t xml:space="preserve">　　洪承畴，这位明末重臣在清初继续展现了他的卓越才能，为清朝的统一、社会安定以及经济发展做出了重要贡献。然而，他的历史评价在乾隆时期却发生了显著变化，从一位功勋卓著的开国功臣被贬为“贰臣”。</w:t>
      </w:r>
    </w:p>
    <w:p>
      <w:pPr>
        <w:ind w:left="0" w:right="0" w:firstLine="560"/>
        <w:spacing w:before="450" w:after="450" w:line="312" w:lineRule="auto"/>
      </w:pPr>
      <w:r>
        <w:rPr>
          <w:rFonts w:ascii="宋体" w:hAnsi="宋体" w:eastAsia="宋体" w:cs="宋体"/>
          <w:color w:val="000"/>
          <w:sz w:val="28"/>
          <w:szCs w:val="28"/>
        </w:rPr>
        <w:t xml:space="preserve">　　一、洪承畴投清后的卓越贡献</w:t>
      </w:r>
    </w:p>
    <w:p>
      <w:pPr>
        <w:ind w:left="0" w:right="0" w:firstLine="560"/>
        <w:spacing w:before="450" w:after="450" w:line="312" w:lineRule="auto"/>
      </w:pPr>
      <w:r>
        <w:rPr>
          <w:rFonts w:ascii="宋体" w:hAnsi="宋体" w:eastAsia="宋体" w:cs="宋体"/>
          <w:color w:val="000"/>
          <w:sz w:val="28"/>
          <w:szCs w:val="28"/>
        </w:rPr>
        <w:t xml:space="preserve">　　洪承畴在投降清朝后，迅速得到了清廷的重用。他凭借在明朝积累的丰富经验和卓越才能，在清朝继续发挥重要作用。顺治元年（1644年），洪承畴随多尔衮入关，占领北京，任兵部尚书兼右副都御使。他不仅在军事上表现出色，还提出了一系列有助于清朝稳定和发展的建议。</w:t>
      </w:r>
    </w:p>
    <w:p>
      <w:pPr>
        <w:ind w:left="0" w:right="0" w:firstLine="560"/>
        <w:spacing w:before="450" w:after="450" w:line="312" w:lineRule="auto"/>
      </w:pPr>
      <w:r>
        <w:rPr>
          <w:rFonts w:ascii="宋体" w:hAnsi="宋体" w:eastAsia="宋体" w:cs="宋体"/>
          <w:color w:val="000"/>
          <w:sz w:val="28"/>
          <w:szCs w:val="28"/>
        </w:rPr>
        <w:t xml:space="preserve">　　洪承畴建议清廷采纳许多明朝典章制度，完善清王朝的国家机器。他提出的“以抚为主，以剿为辅”的进军策略，成功平定了江南地区，避免了生灵涂炭。同时，他还积极推动满汉文化的融合和交流，倡导儒家学说，为清朝的长期发展奠定了坚实基础。</w:t>
      </w:r>
    </w:p>
    <w:p>
      <w:pPr>
        <w:ind w:left="0" w:right="0" w:firstLine="560"/>
        <w:spacing w:before="450" w:after="450" w:line="312" w:lineRule="auto"/>
      </w:pPr>
      <w:r>
        <w:rPr>
          <w:rFonts w:ascii="宋体" w:hAnsi="宋体" w:eastAsia="宋体" w:cs="宋体"/>
          <w:color w:val="000"/>
          <w:sz w:val="28"/>
          <w:szCs w:val="28"/>
        </w:rPr>
        <w:t xml:space="preserve">　　在经济方面，洪承畴也做出了显著贡献。他致力于恢复和发展农业生产，提高百姓生活水平。在长沙任职期间，他免征当地税粮，疏通湖南米市，促进了地方经济的繁荣。</w:t>
      </w:r>
    </w:p>
    <w:p>
      <w:pPr>
        <w:ind w:left="0" w:right="0" w:firstLine="560"/>
        <w:spacing w:before="450" w:after="450" w:line="312" w:lineRule="auto"/>
      </w:pPr>
      <w:r>
        <w:rPr>
          <w:rFonts w:ascii="宋体" w:hAnsi="宋体" w:eastAsia="宋体" w:cs="宋体"/>
          <w:color w:val="000"/>
          <w:sz w:val="28"/>
          <w:szCs w:val="28"/>
        </w:rPr>
        <w:t xml:space="preserve">　　二、乾隆为何看不起洪承畴</w:t>
      </w:r>
    </w:p>
    <w:p>
      <w:pPr>
        <w:ind w:left="0" w:right="0" w:firstLine="560"/>
        <w:spacing w:before="450" w:after="450" w:line="312" w:lineRule="auto"/>
      </w:pPr>
      <w:r>
        <w:rPr>
          <w:rFonts w:ascii="宋体" w:hAnsi="宋体" w:eastAsia="宋体" w:cs="宋体"/>
          <w:color w:val="000"/>
          <w:sz w:val="28"/>
          <w:szCs w:val="28"/>
        </w:rPr>
        <w:t xml:space="preserve">　　尽管洪承畴在清朝初期做出了卓越贡献，但乾隆帝却对他持贬低态度。这主要源于乾隆帝对臣节和道德标准的严格要求。</w:t>
      </w:r>
    </w:p>
    <w:p>
      <w:pPr>
        <w:ind w:left="0" w:right="0" w:firstLine="560"/>
        <w:spacing w:before="450" w:after="450" w:line="312" w:lineRule="auto"/>
      </w:pPr>
      <w:r>
        <w:rPr>
          <w:rFonts w:ascii="宋体" w:hAnsi="宋体" w:eastAsia="宋体" w:cs="宋体"/>
          <w:color w:val="000"/>
          <w:sz w:val="28"/>
          <w:szCs w:val="28"/>
        </w:rPr>
        <w:t xml:space="preserve">　　乾隆帝在位期间，清朝达到了鼎盛时期，国力强盛，文化繁荣。然而，随着时间的推移，乾隆帝的政治心态发生了深刻的变化。他逐渐意识到维护自己的统治地位和清朝的正统性对于国家长治久安的重要性。因此，他开始更加注重巩固自己的权力基础，加强对朝臣和地方官员的控制。</w:t>
      </w:r>
    </w:p>
    <w:p>
      <w:pPr>
        <w:ind w:left="0" w:right="0" w:firstLine="560"/>
        <w:spacing w:before="450" w:after="450" w:line="312" w:lineRule="auto"/>
      </w:pPr>
      <w:r>
        <w:rPr>
          <w:rFonts w:ascii="宋体" w:hAnsi="宋体" w:eastAsia="宋体" w:cs="宋体"/>
          <w:color w:val="000"/>
          <w:sz w:val="28"/>
          <w:szCs w:val="28"/>
        </w:rPr>
        <w:t xml:space="preserve">　　对于那些曾经投降清朝的明朝将领，乾隆帝的态度也变得更加严厉。他认为这些人虽然为清朝的建立和巩固立下了汗马功劳，但他们的存在始终是对清朝正统性的一种潜在威胁。在道德评判上，乾隆帝认为洪承畴作为明朝重臣投降清朝是一种不忠不义的行为，严重违背了封建社会的道德标准。</w:t>
      </w:r>
    </w:p>
    <w:p>
      <w:pPr>
        <w:ind w:left="0" w:right="0" w:firstLine="560"/>
        <w:spacing w:before="450" w:after="450" w:line="312" w:lineRule="auto"/>
      </w:pPr>
      <w:r>
        <w:rPr>
          <w:rFonts w:ascii="宋体" w:hAnsi="宋体" w:eastAsia="宋体" w:cs="宋体"/>
          <w:color w:val="000"/>
          <w:sz w:val="28"/>
          <w:szCs w:val="28"/>
        </w:rPr>
        <w:t xml:space="preserve">　　乾隆帝将洪承畴列为一等叛徒，并命国史馆将其列入《贰臣传》，以示惩戒。这一举动不仅是对洪承畴个人的贬低，更是为了强化清朝正统性和自己统治地位而采取的一种政治手段。乾隆帝希望通过这种方式提醒清朝的官员们要时刻保持忠诚，不得有丝毫的背叛之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2026-06-19T08:41:14+08:00</dcterms:created>
  <dcterms:modified xsi:type="dcterms:W3CDTF">2026-06-19T08:41:14+08:00</dcterms:modified>
</cp:coreProperties>
</file>

<file path=docProps/custom.xml><?xml version="1.0" encoding="utf-8"?>
<Properties xmlns="http://schemas.openxmlformats.org/officeDocument/2006/custom-properties" xmlns:vt="http://schemas.openxmlformats.org/officeDocument/2006/docPropsVTypes"/>
</file>