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贵州建制的经过介绍</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虞姬是位古代非常有名的美女，可是关于虞姬是哪里人这个话题一直存在着争议。　　贵州建制是中国古代历史上的一件大事，指的是中央政府第一次在贵州地区建立了行省一级的行政区划，从此标志着贵州成为中国的正式领土，关于贵州建制始于哪个朝代这个问题后...</w:t>
      </w:r>
    </w:p>
    <w:p>
      <w:pPr>
        <w:ind w:left="0" w:right="0" w:firstLine="560"/>
        <w:spacing w:before="450" w:after="450" w:line="312" w:lineRule="auto"/>
      </w:pPr>
      <w:r>
        <w:rPr>
          <w:rFonts w:ascii="宋体" w:hAnsi="宋体" w:eastAsia="宋体" w:cs="宋体"/>
          <w:color w:val="000"/>
          <w:sz w:val="28"/>
          <w:szCs w:val="28"/>
        </w:rPr>
        <w:t xml:space="preserve">　　虞姬是位古代非常有名的美女，可是关于虞姬是哪里人这个话题一直存在着争议。</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 </w:t>
      </w:r>
    </w:p>
    <w:p>
      <w:pPr>
        <w:ind w:left="0" w:right="0" w:firstLine="560"/>
        <w:spacing w:before="450" w:after="450" w:line="312" w:lineRule="auto"/>
      </w:pPr>
      <w:r>
        <w:rPr>
          <w:rFonts w:ascii="宋体" w:hAnsi="宋体" w:eastAsia="宋体" w:cs="宋体"/>
          <w:color w:val="000"/>
          <w:sz w:val="28"/>
          <w:szCs w:val="28"/>
        </w:rPr>
        <w:t xml:space="preserve">　　贵州建制背景</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2026-06-19T10:43:21+08:00</dcterms:created>
  <dcterms:modified xsi:type="dcterms:W3CDTF">2026-06-19T10:43:21+08:00</dcterms:modified>
</cp:coreProperties>
</file>

<file path=docProps/custom.xml><?xml version="1.0" encoding="utf-8"?>
<Properties xmlns="http://schemas.openxmlformats.org/officeDocument/2006/custom-properties" xmlns:vt="http://schemas.openxmlformats.org/officeDocument/2006/docPropsVTypes"/>
</file>