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马士英：以身殉国的“奸臣”之谜</w:t>
      </w:r>
      <w:bookmarkEnd w:id="1"/>
    </w:p>
    <w:p>
      <w:pPr>
        <w:jc w:val="center"/>
        <w:spacing w:before="0" w:after="450"/>
      </w:pPr>
      <w:r>
        <w:rPr>
          <w:rFonts w:ascii="Arial" w:hAnsi="Arial" w:eastAsia="Arial" w:cs="Arial"/>
          <w:color w:val="999999"/>
          <w:sz w:val="20"/>
          <w:szCs w:val="20"/>
        </w:rPr>
        <w:t xml:space="preserve">来源：网络  作者：雨声轻语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在中国历史上，南明时期的马士英是一个极具争议的人物。他以身殉国，却被人说成是奸臣，这一矛盾的现象引发了后人的诸多思考。那么，马士英究竟为何会落得如此评价呢？　　一、马士英的生平与功绩　　马士英，字瑶草，一字冲然，贵州贵阳府人，是明末南明...</w:t>
      </w:r>
    </w:p>
    <w:p>
      <w:pPr>
        <w:ind w:left="0" w:right="0" w:firstLine="560"/>
        <w:spacing w:before="450" w:after="450" w:line="312" w:lineRule="auto"/>
      </w:pPr>
      <w:r>
        <w:rPr>
          <w:rFonts w:ascii="宋体" w:hAnsi="宋体" w:eastAsia="宋体" w:cs="宋体"/>
          <w:color w:val="000"/>
          <w:sz w:val="28"/>
          <w:szCs w:val="28"/>
        </w:rPr>
        <w:t xml:space="preserve">　　在中国历史上，南明时期的马士英是一个极具争议的人物。他以身殉国，却被人说成是奸臣，这一矛盾的现象引发了后人的诸多思考。那么，马士英究竟为何会落得如此评价呢？</w:t>
      </w:r>
    </w:p>
    <w:p>
      <w:pPr>
        <w:ind w:left="0" w:right="0" w:firstLine="560"/>
        <w:spacing w:before="450" w:after="450" w:line="312" w:lineRule="auto"/>
      </w:pPr>
      <w:r>
        <w:rPr>
          <w:rFonts w:ascii="宋体" w:hAnsi="宋体" w:eastAsia="宋体" w:cs="宋体"/>
          <w:color w:val="000"/>
          <w:sz w:val="28"/>
          <w:szCs w:val="28"/>
        </w:rPr>
        <w:t xml:space="preserve">　　一、马士英的生平与功绩</w:t>
      </w:r>
    </w:p>
    <w:p>
      <w:pPr>
        <w:ind w:left="0" w:right="0" w:firstLine="560"/>
        <w:spacing w:before="450" w:after="450" w:line="312" w:lineRule="auto"/>
      </w:pPr>
      <w:r>
        <w:rPr>
          <w:rFonts w:ascii="宋体" w:hAnsi="宋体" w:eastAsia="宋体" w:cs="宋体"/>
          <w:color w:val="000"/>
          <w:sz w:val="28"/>
          <w:szCs w:val="28"/>
        </w:rPr>
        <w:t xml:space="preserve">　　马士英，字瑶草，一字冲然，贵州贵阳府人，是明末南明时期的重要大臣。他早年入仕，历任多职，曾在南京户部主事、郎中以及知严州、河南、大同三府等职位上有所建树。崇祯年间，他因擅取公帑行贿被罢官，但随后又复起，并在拥立新帝的过程中占据了有利位置。1644年，他拥兵立福王于南京，成为南明弘光朝的首辅大臣。</w:t>
      </w:r>
    </w:p>
    <w:p>
      <w:pPr>
        <w:ind w:left="0" w:right="0" w:firstLine="560"/>
        <w:spacing w:before="450" w:after="450" w:line="312" w:lineRule="auto"/>
      </w:pPr>
      <w:r>
        <w:rPr>
          <w:rFonts w:ascii="宋体" w:hAnsi="宋体" w:eastAsia="宋体" w:cs="宋体"/>
          <w:color w:val="000"/>
          <w:sz w:val="28"/>
          <w:szCs w:val="28"/>
        </w:rPr>
        <w:t xml:space="preserve">　　在南明弘光政权中，马士英通过一系列政治手段巩固了自己的地位，并掌握了极大的权力。他联结江北四镇，拥兵迎立福王称帝，为南明政权的建立做出了贡献。然而，他的权力也引发了朝廷内部的激烈斗争，与东林党人的矛盾日益加深。</w:t>
      </w:r>
    </w:p>
    <w:p>
      <w:pPr>
        <w:ind w:left="0" w:right="0" w:firstLine="560"/>
        <w:spacing w:before="450" w:after="450" w:line="312" w:lineRule="auto"/>
      </w:pPr>
      <w:r>
        <w:rPr>
          <w:rFonts w:ascii="宋体" w:hAnsi="宋体" w:eastAsia="宋体" w:cs="宋体"/>
          <w:color w:val="000"/>
          <w:sz w:val="28"/>
          <w:szCs w:val="28"/>
        </w:rPr>
        <w:t xml:space="preserve">　　二、马士英的争议与污点</w:t>
      </w:r>
    </w:p>
    <w:p>
      <w:pPr>
        <w:ind w:left="0" w:right="0" w:firstLine="560"/>
        <w:spacing w:before="450" w:after="450" w:line="312" w:lineRule="auto"/>
      </w:pPr>
      <w:r>
        <w:rPr>
          <w:rFonts w:ascii="宋体" w:hAnsi="宋体" w:eastAsia="宋体" w:cs="宋体"/>
          <w:color w:val="000"/>
          <w:sz w:val="28"/>
          <w:szCs w:val="28"/>
        </w:rPr>
        <w:t xml:space="preserve">　　尽管马士英在南明政权中有着重要的地位，但他的行为和决策也引发了不少争议。他排挤史可法，援引阮大铖等阉党成员，导致朝政混乱，贿赂成风。这些行为不仅引起了东林党人的不满，也加剧了南明政权的内部矛盾。</w:t>
      </w:r>
    </w:p>
    <w:p>
      <w:pPr>
        <w:ind w:left="0" w:right="0" w:firstLine="560"/>
        <w:spacing w:before="450" w:after="450" w:line="312" w:lineRule="auto"/>
      </w:pPr>
      <w:r>
        <w:rPr>
          <w:rFonts w:ascii="宋体" w:hAnsi="宋体" w:eastAsia="宋体" w:cs="宋体"/>
          <w:color w:val="000"/>
          <w:sz w:val="28"/>
          <w:szCs w:val="28"/>
        </w:rPr>
        <w:t xml:space="preserve">　　此外，马士英在拥立福王的过程中，也涉嫌操纵朝政，以权谋私。他利用手中的权力，打击异己，巩固自己的地位。这些行为使得他在后人眼中留下了“奸臣”的形象。</w:t>
      </w:r>
    </w:p>
    <w:p>
      <w:pPr>
        <w:ind w:left="0" w:right="0" w:firstLine="560"/>
        <w:spacing w:before="450" w:after="450" w:line="312" w:lineRule="auto"/>
      </w:pPr>
      <w:r>
        <w:rPr>
          <w:rFonts w:ascii="宋体" w:hAnsi="宋体" w:eastAsia="宋体" w:cs="宋体"/>
          <w:color w:val="000"/>
          <w:sz w:val="28"/>
          <w:szCs w:val="28"/>
        </w:rPr>
        <w:t xml:space="preserve">　　三、马士英的以身殉国</w:t>
      </w:r>
    </w:p>
    <w:p>
      <w:pPr>
        <w:ind w:left="0" w:right="0" w:firstLine="560"/>
        <w:spacing w:before="450" w:after="450" w:line="312" w:lineRule="auto"/>
      </w:pPr>
      <w:r>
        <w:rPr>
          <w:rFonts w:ascii="宋体" w:hAnsi="宋体" w:eastAsia="宋体" w:cs="宋体"/>
          <w:color w:val="000"/>
          <w:sz w:val="28"/>
          <w:szCs w:val="28"/>
        </w:rPr>
        <w:t xml:space="preserve">　　然而，尽管马士英有着诸多争议和污点，但他在南明政权覆灭之际，却表现出了坚定的气节。清军攻破南京后，他拒不投降，而是选择南走浙江杭州、绍兴等地，继续抗清斗争。最终，他在太湖投长兴伯吴日生军中继续抗清，斗争失败后被清军俘虏。面对清军的审讯和劝降，他宁死不屈，最终英勇就义。</w:t>
      </w:r>
    </w:p>
    <w:p>
      <w:pPr>
        <w:ind w:left="0" w:right="0" w:firstLine="560"/>
        <w:spacing w:before="450" w:after="450" w:line="312" w:lineRule="auto"/>
      </w:pPr>
      <w:r>
        <w:rPr>
          <w:rFonts w:ascii="宋体" w:hAnsi="宋体" w:eastAsia="宋体" w:cs="宋体"/>
          <w:color w:val="000"/>
          <w:sz w:val="28"/>
          <w:szCs w:val="28"/>
        </w:rPr>
        <w:t xml:space="preserve">　　马士英的以身殉国，展现了他对国家和民族的忠诚与热爱。然而，由于他在南明政权中的争议行为和决策失误，使得他在后人眼中仍然被贴上了“奸臣”的标签。</w:t>
      </w:r>
    </w:p>
    <w:p>
      <w:pPr>
        <w:ind w:left="0" w:right="0" w:firstLine="560"/>
        <w:spacing w:before="450" w:after="450" w:line="312" w:lineRule="auto"/>
      </w:pPr>
      <w:r>
        <w:rPr>
          <w:rFonts w:ascii="宋体" w:hAnsi="宋体" w:eastAsia="宋体" w:cs="宋体"/>
          <w:color w:val="000"/>
          <w:sz w:val="28"/>
          <w:szCs w:val="28"/>
        </w:rPr>
        <w:t xml:space="preserve">　　四、后世对马士英的评价</w:t>
      </w:r>
    </w:p>
    <w:p>
      <w:pPr>
        <w:ind w:left="0" w:right="0" w:firstLine="560"/>
        <w:spacing w:before="450" w:after="450" w:line="312" w:lineRule="auto"/>
      </w:pPr>
      <w:r>
        <w:rPr>
          <w:rFonts w:ascii="宋体" w:hAnsi="宋体" w:eastAsia="宋体" w:cs="宋体"/>
          <w:color w:val="000"/>
          <w:sz w:val="28"/>
          <w:szCs w:val="28"/>
        </w:rPr>
        <w:t xml:space="preserve">　　对于马士英的评价，后世存在着不同的看法。一些人认为，他虽然有着争议和污点，但他在南明政权覆灭之际表现出的坚定气节和忠诚精神是不可忽视的。他以身殉国，为国家和民族做出了贡献，应该得到后人的尊重和纪念。</w:t>
      </w:r>
    </w:p>
    <w:p>
      <w:pPr>
        <w:ind w:left="0" w:right="0" w:firstLine="560"/>
        <w:spacing w:before="450" w:after="450" w:line="312" w:lineRule="auto"/>
      </w:pPr>
      <w:r>
        <w:rPr>
          <w:rFonts w:ascii="宋体" w:hAnsi="宋体" w:eastAsia="宋体" w:cs="宋体"/>
          <w:color w:val="000"/>
          <w:sz w:val="28"/>
          <w:szCs w:val="28"/>
        </w:rPr>
        <w:t xml:space="preserve">　　然而，另一些人则认为，马士英在南明政权中的行为严重损害了国家和民族的利益。他排挤忠臣、援引奸佞、导致朝政混乱、加速了南明政权的覆灭。因此，他被后人称为“奸臣”是实至名归的。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2026-01-22T15:58:00+08:00</dcterms:created>
  <dcterms:modified xsi:type="dcterms:W3CDTF">2026-01-22T15:58:00+08:00</dcterms:modified>
</cp:coreProperties>
</file>

<file path=docProps/custom.xml><?xml version="1.0" encoding="utf-8"?>
<Properties xmlns="http://schemas.openxmlformats.org/officeDocument/2006/custom-properties" xmlns:vt="http://schemas.openxmlformats.org/officeDocument/2006/docPropsVTypes"/>
</file>