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按先进性要求建设服务型政府</w:t>
      </w:r>
      <w:bookmarkEnd w:id="1"/>
    </w:p>
    <w:p>
      <w:pPr>
        <w:jc w:val="center"/>
        <w:spacing w:before="0" w:after="450"/>
      </w:pPr>
      <w:r>
        <w:rPr>
          <w:rFonts w:ascii="Arial" w:hAnsi="Arial" w:eastAsia="Arial" w:cs="Arial"/>
          <w:color w:val="999999"/>
          <w:sz w:val="20"/>
          <w:szCs w:val="20"/>
        </w:rPr>
        <w:t xml:space="preserve">来源：网络  作者：诗酒琴音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我们党是马克思主义执政党。加强党的先进性建设，对政府工作提出了新的更高的要求。永葆党的先进性，应坚持立党为公、执政为民，努力建设亲民、为民、富民的服务型政府。服务型政府应当是亲民的政府。我国是社会主义国家，人民是国家的主人，一切权力属于人民...</w:t>
      </w:r>
    </w:p>
    <w:p>
      <w:pPr>
        <w:ind w:left="0" w:right="0" w:firstLine="560"/>
        <w:spacing w:before="450" w:after="450" w:line="312" w:lineRule="auto"/>
      </w:pPr>
      <w:r>
        <w:rPr>
          <w:rFonts w:ascii="宋体" w:hAnsi="宋体" w:eastAsia="宋体" w:cs="宋体"/>
          <w:color w:val="000"/>
          <w:sz w:val="28"/>
          <w:szCs w:val="28"/>
        </w:rPr>
        <w:t xml:space="preserve">我们党是马克思主义执政党。加强党的先进性建设，对政府工作提出了新的更高的要求。永葆党的先进性，应坚持立党为公、执政为民，努力建设亲民、为民、富民的服务型政府。</w:t>
      </w:r>
    </w:p>
    <w:p>
      <w:pPr>
        <w:ind w:left="0" w:right="0" w:firstLine="560"/>
        <w:spacing w:before="450" w:after="450" w:line="312" w:lineRule="auto"/>
      </w:pPr>
      <w:r>
        <w:rPr>
          <w:rFonts w:ascii="宋体" w:hAnsi="宋体" w:eastAsia="宋体" w:cs="宋体"/>
          <w:color w:val="000"/>
          <w:sz w:val="28"/>
          <w:szCs w:val="28"/>
        </w:rPr>
        <w:t xml:space="preserve">服务型政府应当是亲民的政府。我国是社会主义国家，人民是国家的主人，一切权力属于人民。各级政府只有从最广大人民的根本利益出发开展工作，才能为人民执好政、掌好权。建设服务型政府，应正确处理权力与服务的辩证关系，牢固树立“领导就是服务”的观念，在权力运用中始终把服务放在首位，自觉地服务人民、造福人民。这就要求广大政府工作人员在思想上重视群众、感情上贴近群众、行动上深入群众、工作上依靠群众，打牢密切联系群众的思想根基，深入基层、深入群众，倾听民声、了解民意、掌握民情、反映民愿，在想问题、作决策、办事情时，坚持用人民拥护不拥护、赞成不赞成、高兴不高兴、答应不答应作为根本的衡量尺度。</w:t>
      </w:r>
    </w:p>
    <w:p>
      <w:pPr>
        <w:ind w:left="0" w:right="0" w:firstLine="560"/>
        <w:spacing w:before="450" w:after="450" w:line="312" w:lineRule="auto"/>
      </w:pPr>
      <w:r>
        <w:rPr>
          <w:rFonts w:ascii="宋体" w:hAnsi="宋体" w:eastAsia="宋体" w:cs="宋体"/>
          <w:color w:val="000"/>
          <w:sz w:val="28"/>
          <w:szCs w:val="28"/>
        </w:rPr>
        <w:t xml:space="preserve">服务型政府应当是为民的政府。人民政府为人民，是党的根本宗旨的必然要求。应健全政务公开机制，增强决策的透明度和政务活动的公开性，凡是与人民群众切身利益紧密相关的政务活动都要公开、透明，使人民群众了解政府的决策意图、运作机制等，防止“暗箱操作”和损害群众利益行为的发生。应建立健全群众参与机制，在进行决策和开展工作的过程中，尊重群众的意愿，集中群众的智慧，调动群众的积极性，发挥群众的创造力。应强化监督约束机制，不断拓宽监督渠道，充分发挥组织监督、民主监督和舆论监督的作用，从决策和执行等环节加强对权力运行的监督，确保把人民赋予的权力真正用来为人民谋利益。</w:t>
      </w:r>
    </w:p>
    <w:p>
      <w:pPr>
        <w:ind w:left="0" w:right="0" w:firstLine="560"/>
        <w:spacing w:before="450" w:after="450" w:line="312" w:lineRule="auto"/>
      </w:pPr>
      <w:r>
        <w:rPr>
          <w:rFonts w:ascii="宋体" w:hAnsi="宋体" w:eastAsia="宋体" w:cs="宋体"/>
          <w:color w:val="000"/>
          <w:sz w:val="28"/>
          <w:szCs w:val="28"/>
        </w:rPr>
        <w:t xml:space="preserve">服务型政府应当是富民的政府。为民办事，为民谋利，努力实现好、维护好、发展好最广大人民的根本利益，是政府的首要职责。各级政府应常思富民之策，常兴富民之举，不断探索富民之路，紧紧抓住发展这个党执政兴国的第一要务，善于抢抓机遇、用好机遇，充分发挥本地优势，加快经济发展的步伐。对于经济欠发达的江西省宜丰县来说，应重点抓好以下工作：一是促进经济发展。大力推进农业产业化，走新型工业化道路，以发展优势产业、特色产业为重点，坚持开发与管理并重、质量与总量齐上，做到科学规划、标准操作、规模经营，实施名牌战略，加强品牌宣传，增强产品的市场竞争力。二是增强服务实效。转变政府职能，依法管好自己该管的事情，剥离那些应该还权于社会、还权于企业的职能；理顺体制、健全制度、规范行为，减少审批环节，简化办事程序，切实解决管理职能分散、政出多门、人浮于事等问题。三是创新管理理念。一方面，应由依靠权力管制转向以市场化为导向的服务型管理，由以往的“全能政府”、“无限政府”向“责任政府”、“有限政府”转变；另一方面，应注重协调指导，强化公共服务，从经济建设的领导者和指挥者变成经济关系的协调者和公共服务的供给者，做“公正的裁判员”和“忠实的服务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2026-10-20T10:32:54+08:00</dcterms:created>
  <dcterms:modified xsi:type="dcterms:W3CDTF">2026-10-20T10:32:54+08:00</dcterms:modified>
</cp:coreProperties>
</file>

<file path=docProps/custom.xml><?xml version="1.0" encoding="utf-8"?>
<Properties xmlns="http://schemas.openxmlformats.org/officeDocument/2006/custom-properties" xmlns:vt="http://schemas.openxmlformats.org/officeDocument/2006/docPropsVTypes"/>
</file>