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公文请示格式(11篇)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文请示格式一机电考察工作从本周开始陆续进行，后期考察资料会很多，为便于资料存储的完整性，我部拟申请购买铁皮文件柜四个，费用约为3000元。妥否，请批示。工程部x年xx月xx日公文请示格式二尊敬的公司领导：经**省服务网点协商，一致认为传输...</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公文请示格式篇十</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560"/>
        <w:spacing w:before="450" w:after="450" w:line="312" w:lineRule="auto"/>
      </w:pPr>
      <w:r>
        <w:rPr>
          <w:rFonts w:ascii="黑体" w:hAnsi="黑体" w:eastAsia="黑体" w:cs="黑体"/>
          <w:color w:val="000000"/>
          <w:sz w:val="34"/>
          <w:szCs w:val="34"/>
          <w:b w:val="1"/>
          <w:bCs w:val="1"/>
        </w:rPr>
        <w:t xml:space="preserve">公文请示格式篇十一</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2026-04-22T05:35:32+08:00</dcterms:created>
  <dcterms:modified xsi:type="dcterms:W3CDTF">2026-04-22T05:35:32+08:00</dcterms:modified>
</cp:coreProperties>
</file>

<file path=docProps/custom.xml><?xml version="1.0" encoding="utf-8"?>
<Properties xmlns="http://schemas.openxmlformats.org/officeDocument/2006/custom-properties" xmlns:vt="http://schemas.openxmlformats.org/officeDocument/2006/docPropsVTypes"/>
</file>