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2025入党申请书范文3000字：最新入党申请书范文二（2025版）入党申请书</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80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迪稚缁嶂饕逑执???饧?笫孪衷诩绦?谧觥！?BR&gt;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最近一个时期，江泽民总书记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    　　然而，在党的正确领导下，全国人民团结一致，使得一切对社会主义图谋不轨的人都将以失败告终。发生在今年春节的天安门“法轮功”痴迷者自焚事件，便彻底撕毁了李洪志最后一张画皮。我们要利用这个反面教材，进一步认清“法轮功”邪教组织的欺骗性、危害性及其反动本质，克服麻痹思想和松懈情绪，发扬“宜将剩勇追穷寇”的精神，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申请人：梁家鹏</w:t>
      </w:r>
    </w:p>
    <w:p>
      <w:pPr>
        <w:ind w:left="0" w:right="0" w:firstLine="560"/>
        <w:spacing w:before="450" w:after="450" w:line="312" w:lineRule="auto"/>
      </w:pPr>
      <w:r>
        <w:rPr>
          <w:rFonts w:ascii="宋体" w:hAnsi="宋体" w:eastAsia="宋体" w:cs="宋体"/>
          <w:color w:val="000"/>
          <w:sz w:val="28"/>
          <w:szCs w:val="28"/>
        </w:rPr>
        <w:t xml:space="preserve">    2025年7月1日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