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主题思想汇报结合香港回归及收获</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主题思想汇报结合香港回归及收获一“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w:t>
      </w:r>
    </w:p>
    <w:p>
      <w:pPr>
        <w:ind w:left="0" w:right="0" w:firstLine="560"/>
        <w:spacing w:before="450" w:after="450" w:line="312" w:lineRule="auto"/>
      </w:pPr>
      <w:r>
        <w:rPr>
          <w:rFonts w:ascii="黑体" w:hAnsi="黑体" w:eastAsia="黑体" w:cs="黑体"/>
          <w:color w:val="000000"/>
          <w:sz w:val="36"/>
          <w:szCs w:val="36"/>
          <w:b w:val="1"/>
          <w:bCs w:val="1"/>
        </w:rPr>
        <w:t xml:space="preserve">主题思想汇报结合香港回归及收获一</w:t>
      </w:r>
    </w:p>
    <w:p>
      <w:pPr>
        <w:ind w:left="0" w:right="0" w:firstLine="560"/>
        <w:spacing w:before="450" w:after="450" w:line="312" w:lineRule="auto"/>
      </w:pPr>
      <w:r>
        <w:rPr>
          <w:rFonts w:ascii="宋体" w:hAnsi="宋体" w:eastAsia="宋体" w:cs="宋体"/>
          <w:color w:val="000"/>
          <w:sz w:val="28"/>
          <w:szCs w:val="28"/>
        </w:rPr>
        <w:t xml:space="preserve">“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作为一名信息化工作者和入党积极分子，如何在本职岗位践行走群众路线，实时向共产党员的先进性看齐呢？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第一，必须全面准确把握科学发展观的深刻内涵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w:t>
      </w:r>
    </w:p>
    <w:p>
      <w:pPr>
        <w:ind w:left="0" w:right="0" w:firstLine="560"/>
        <w:spacing w:before="450" w:after="450" w:line="312" w:lineRule="auto"/>
      </w:pPr>
      <w:r>
        <w:rPr>
          <w:rFonts w:ascii="宋体" w:hAnsi="宋体" w:eastAsia="宋体" w:cs="宋体"/>
          <w:color w:val="000"/>
          <w:sz w:val="28"/>
          <w:szCs w:val="28"/>
        </w:rPr>
        <w:t xml:space="preserve">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主题思想汇报结合香港回归及收获二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主题思想汇报结合香港回归及收获三</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主题思想汇报结合香港回归及收获四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主题思想汇报结合香港回归及收获五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主题思想汇报结合香港回归及收获六</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2026-09-24T12:50:05+08:00</dcterms:created>
  <dcterms:modified xsi:type="dcterms:W3CDTF">2026-09-24T12:50:05+08:00</dcterms:modified>
</cp:coreProperties>
</file>

<file path=docProps/custom.xml><?xml version="1.0" encoding="utf-8"?>
<Properties xmlns="http://schemas.openxmlformats.org/officeDocument/2006/custom-properties" xmlns:vt="http://schemas.openxmlformats.org/officeDocument/2006/docPropsVTypes"/>
</file>