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主题个人政治思想学习范文(5篇)</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主题个人政治思想学习范文一一、理想信念方面。具有坚定的共产主义理想和中国特色社会主义信念，全面贯彻落实新时期社会主义思想，树立社会主义核心价值体系，坚决贯彻执行党的基本路线、方针和政策。二、带头学习方面。能自觉加强政治理论学习，用马克思主义...</w:t>
      </w:r>
    </w:p>
    <w:p>
      <w:pPr>
        <w:ind w:left="0" w:right="0" w:firstLine="560"/>
        <w:spacing w:before="450" w:after="450" w:line="312" w:lineRule="auto"/>
      </w:pPr>
      <w:r>
        <w:rPr>
          <w:rFonts w:ascii="黑体" w:hAnsi="黑体" w:eastAsia="黑体" w:cs="黑体"/>
          <w:color w:val="000000"/>
          <w:sz w:val="36"/>
          <w:szCs w:val="36"/>
          <w:b w:val="1"/>
          <w:bCs w:val="1"/>
        </w:rPr>
        <w:t xml:space="preserve">主题个人政治思想学习范文一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主题个人政治思想学习范文二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主题个人政治思想学习范文三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主题个人政治思想学习范文四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主题个人政治思想学习范文五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