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疫情期间国企员工思想汇报2025年:企业员工思想汇报</w:t>
      </w:r>
      <w:bookmarkEnd w:id="1"/>
    </w:p>
    <w:p>
      <w:pPr>
        <w:jc w:val="center"/>
        <w:spacing w:before="0" w:after="450"/>
      </w:pPr>
      <w:r>
        <w:rPr>
          <w:rFonts w:ascii="Arial" w:hAnsi="Arial" w:eastAsia="Arial" w:cs="Arial"/>
          <w:color w:val="999999"/>
          <w:sz w:val="20"/>
          <w:szCs w:val="20"/>
        </w:rPr>
        <w:t xml:space="preserve">来源：网络  作者：悠然自得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国有企业，是指国务院和地方人民政府分别代表国家履行出资人职责的国有独资企业、国有独资公司以及国有资本控股公司，包括中央和地方国有资产监督管理机构和其他部门所监管的企业本级及其逐级投资形成的企业。本站今天为大家精心准备了疫情期间国企员工思想汇...</w:t>
      </w:r>
    </w:p>
    <w:p>
      <w:pPr>
        <w:ind w:left="0" w:right="0" w:firstLine="560"/>
        <w:spacing w:before="450" w:after="450" w:line="312" w:lineRule="auto"/>
      </w:pPr>
      <w:r>
        <w:rPr>
          <w:rFonts w:ascii="宋体" w:hAnsi="宋体" w:eastAsia="宋体" w:cs="宋体"/>
          <w:color w:val="000"/>
          <w:sz w:val="28"/>
          <w:szCs w:val="28"/>
        </w:rPr>
        <w:t xml:space="preserve">国有企业，是指国务院和地方人民政府分别代表国家履行出资人职责的国有独资企业、国有独资公司以及国有资本控股公司，包括中央和地方国有资产监督管理机构和其他部门所监管的企业本级及其逐级投资形成的企业。本站今天为大家精心准备了疫情期间国企员工思想汇报20_年:企业员工思想汇报，希望对大家有所帮助![_TAG_h2]　　疫情期间国企员工思想汇报20_年:企业员工思想汇报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疫情期间国企员工思想汇报20_年:企业员工思想汇报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疫情期间国企员工思想汇报20_年:企业员工思想汇报</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2026-04-01T19:01:53+08:00</dcterms:created>
  <dcterms:modified xsi:type="dcterms:W3CDTF">2026-04-01T19:01:53+08:00</dcterms:modified>
</cp:coreProperties>
</file>

<file path=docProps/custom.xml><?xml version="1.0" encoding="utf-8"?>
<Properties xmlns="http://schemas.openxmlformats.org/officeDocument/2006/custom-properties" xmlns:vt="http://schemas.openxmlformats.org/officeDocument/2006/docPropsVTypes"/>
</file>