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公司员工转正申请书2025年多篇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标准入职转正申请书格式为的会员投稿推荐，但愿对你的学习工作带来帮助。入职转正申请书是我们职业生涯中第一个比较重要的公文，通过申请书领导可以看到你的表达能力，公文书写能力等。下面小编给大家带来标准入职转正申请书格式，更多入职转正申请书...</w:t>
      </w:r>
    </w:p>
    <w:p>
      <w:pPr>
        <w:ind w:left="0" w:right="0" w:firstLine="560"/>
        <w:spacing w:before="450" w:after="450" w:line="312" w:lineRule="auto"/>
      </w:pPr>
      <w:r>
        <w:rPr>
          <w:rFonts w:ascii="宋体" w:hAnsi="宋体" w:eastAsia="宋体" w:cs="宋体"/>
          <w:color w:val="000"/>
          <w:sz w:val="28"/>
          <w:szCs w:val="28"/>
        </w:rPr>
        <w:t xml:space="preserve">[导语]标准入职转正申请书格式为的会员投稿推荐，但愿对你的学习工作带来帮助。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入职转正申请书是我们职业生涯中第一个比较重要的公文，通过申请书领导可以看到你的表达能力，公文书写能力等。下面小编给大家带来标准入职转正申请书格式，更多入职转正申请书可点击“入职转正”查看。</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__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_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_日入职公司，根据公司的需要，目前在账管课的金融室工作。本人工作认真、细心，有较强的责任心和进取心，勤勉不懈，对工作极富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_日入职，根据公司的需要，目前担任__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__年_月__日进入___国际招标有限公司，在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___的指导下独立完成国际标拉伸试验机项目，包括前期技术交流，标书审查，编写招标文件，发布公告，跟踪购标，开标等一系列的工作。而期间遇到很多困难，只有2家购买标书，向上海市机电办申请2家开标，抽取评委时，在_网限定的次数内未抽到足够的评委，2次向机电办申请重抽专家。开标前夕得知其中一家临时决定不参与投标，造成流标。同时由于我的经验不足，在_网上的误操作，在投标截止时间到之前就修改公告，造成无法提交两家开标备案，在咨询了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___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你也可以在搜索更多本站小编为你整理的其他标准入职转正申请书格式范文。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