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大学毕业生的入党转正申请</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　　一、继续深入学习理论思想</w:t>
      </w:r>
    </w:p>
    <w:p>
      <w:pPr>
        <w:ind w:left="0" w:right="0" w:firstLine="560"/>
        <w:spacing w:before="450" w:after="450" w:line="312" w:lineRule="auto"/>
      </w:pPr>
      <w:r>
        <w:rPr>
          <w:rFonts w:ascii="宋体" w:hAnsi="宋体" w:eastAsia="宋体" w:cs="宋体"/>
          <w:color w:val="000"/>
          <w:sz w:val="28"/>
          <w:szCs w:val="28"/>
        </w:rPr>
        <w:t xml:space="preserve">　　以马克思列宁主义、毛泽东思想、邓小平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应届毕业生来说，艰苦奋斗是打开使用之门的一把钥匙。江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报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请党组织对我进行考查。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2026-04-01T04:01:35+08:00</dcterms:created>
  <dcterms:modified xsi:type="dcterms:W3CDTF">2026-04-01T04:01:35+08:00</dcterms:modified>
</cp:coreProperties>
</file>

<file path=docProps/custom.xml><?xml version="1.0" encoding="utf-8"?>
<Properties xmlns="http://schemas.openxmlformats.org/officeDocument/2006/custom-properties" xmlns:vt="http://schemas.openxmlformats.org/officeDocument/2006/docPropsVTypes"/>
</file>