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交通运输行业作风建设心得体会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三强一转”是持续深化主题教育成果的有效举措，是贯彻落实全省、市农信社党委（党组）书记会议精神的重要载体，是强化基层组织建设的重要内容，是做好各项工作的有力抓手，我作为一名前台人员在工作中要围绕“强”和“转”找差距、找问题、找对策，，在我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强一转”是持续深化主题教育成果的有效举措，是贯彻落实全省、市农信社党委（党组）书记会议精神的重要载体，是强化基层组织建设的重要内容，是做好各项工作的有力抓手，我作为一名前台人员在工作中要围绕“强”和“转”找差距、找问题、找对策，，在我自己的岗位上尽职尽责，担当作为，决战决胜“四大战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贯彻《“强信念、强技能、强服务、转作风”专题教育和竞赛活动实施方案的通知》的要关要求，我近期学习了《***谈治国理政》第三卷、***新时代中国特色社会主义思想和******视察山西重要讲话重要指示以及中央和国国家及省委省政府、市委市政府、区委区政府有关金融发展和管理的政策、制度等政治理论方面的内容。通过学习全面提升了全体党员干部的政治素质、理论素质、专业素质、科学文化素质和开展实际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要认清当前发展面临的形势，敢于担当，敢于斗争，敢于突破，敢于争先，主动作为，创新思路，增强做好各项工作的责任感和使命感。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要勤于调研，勤于谋划，勤于自问，勤于反思，每项工作都明确任务目标，摸清难点痛点，精准研判分析，细化工作举措，扎扎实实补短板、强弱项，提质效。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要明确工作重点，工作态度要严，工作标准要严，工作执行要严，督导跟进要严，完善机制流程，确保各项工作抓细抓实、抓出成效。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要围绕“三强一转”主题活动确定的重点任务清单，聚焦 “四大战役”重点工作，不良贷款方面强压降，风险处置方面强管控，以更高标准、更严要求、更实举措确保各项工作目标顺利完成。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我在工作中还有部分制度执行、工作中不到位的地方，下一步我将严格按照我行的相关制度执行。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活动围绕“三整顿”三大目标，开展了“强素质、作表率”读书活动、组织生活会、业务知识学习等一系列活动，进一步增强了党员干部的“四个意识”、坚定了“四个自信”、做到了“两个维护”，为取得“四大战役”全面胜利，蹚出转型发展新路做出更大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