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促进居民收入合理分配的财政支出政策选择</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促进居民收入合理分配的财政支出政策选择”，希望朋友们可以用得着!财政作为政府社会资源配置和宏观调控的重要手段，应积极履行调节居民收入分配的责任。首先，财政...</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论文网论文频道一路陪伴考生编写大小论文，其中有开心也有失落。在此，小编又为朋友编辑了“促进居民收入合理分配的财政支出政策选择”，希望朋友们可以用得着!</w:t>
      </w:r>
    </w:p>
    <w:p>
      <w:pPr>
        <w:ind w:left="0" w:right="0" w:firstLine="560"/>
        <w:spacing w:before="450" w:after="450" w:line="312" w:lineRule="auto"/>
      </w:pPr>
      <w:r>
        <w:rPr>
          <w:rFonts w:ascii="宋体" w:hAnsi="宋体" w:eastAsia="宋体" w:cs="宋体"/>
          <w:color w:val="000"/>
          <w:sz w:val="28"/>
          <w:szCs w:val="28"/>
        </w:rPr>
        <w:t xml:space="preserve">财政作为政府社会资源配置和宏观调控的重要手段，应积极履行调节居民收入分配的责任。首先，财政的本质是以国家为主体的分配关系。财政与工资分配、价格分配有着密切联系，发挥财政促进居民收入合理分配的作用，是财政本质所决定的。其次，收入分配职能是市场经济条件下财政的主要职能，财政通过对社会产品的再分配来调整社会各主体之间的物质利益关系，最终实现社会共同富裕。最后，公平原则是财政支出的重要原则，政府可以通过调节财政支出对象及结构，均衡地照顾和平衡各方面的利益，实现社会的相对公平，促进社会财富分配的相对合理。在调节居民收入公平分配的问题上，财政主要可以从“收入”和“支出”两方面发挥作用，本文重点研究财政支出在促进居民收入合理分配上的政策选择。</w:t>
      </w:r>
    </w:p>
    <w:p>
      <w:pPr>
        <w:ind w:left="0" w:right="0" w:firstLine="560"/>
        <w:spacing w:before="450" w:after="450" w:line="312" w:lineRule="auto"/>
      </w:pPr>
      <w:r>
        <w:rPr>
          <w:rFonts w:ascii="宋体" w:hAnsi="宋体" w:eastAsia="宋体" w:cs="宋体"/>
          <w:color w:val="000"/>
          <w:sz w:val="28"/>
          <w:szCs w:val="28"/>
        </w:rPr>
        <w:t xml:space="preserve">一、中国居民收入分配现状</w:t>
      </w:r>
    </w:p>
    <w:p>
      <w:pPr>
        <w:ind w:left="0" w:right="0" w:firstLine="560"/>
        <w:spacing w:before="450" w:after="450" w:line="312" w:lineRule="auto"/>
      </w:pPr>
      <w:r>
        <w:rPr>
          <w:rFonts w:ascii="宋体" w:hAnsi="宋体" w:eastAsia="宋体" w:cs="宋体"/>
          <w:color w:val="000"/>
          <w:sz w:val="28"/>
          <w:szCs w:val="28"/>
        </w:rPr>
        <w:t xml:space="preserve">（一）城乡居民收入差距逐步扩大</w:t>
      </w:r>
    </w:p>
    <w:p>
      <w:pPr>
        <w:ind w:left="0" w:right="0" w:firstLine="560"/>
        <w:spacing w:before="450" w:after="450" w:line="312" w:lineRule="auto"/>
      </w:pPr>
      <w:r>
        <w:rPr>
          <w:rFonts w:ascii="宋体" w:hAnsi="宋体" w:eastAsia="宋体" w:cs="宋体"/>
          <w:color w:val="000"/>
          <w:sz w:val="28"/>
          <w:szCs w:val="28"/>
        </w:rPr>
        <w:t xml:space="preserve">2.城乡居民恩格尔系数反映的差距。恩格尔系数是国际上通用的衡量居民生活水平高低的一项重要指标，一般随居民家庭收入和生活水平的提高而下降。从下页表2中可以看出，改革开放以来中国城乡居民恩格尔系数都有所下降，但是农村居民家庭的恩格尔系数还是高于城镇居民，说明农村居民的生活水平与城镇居民仍有所差距。</w:t>
      </w:r>
    </w:p>
    <w:p>
      <w:pPr>
        <w:ind w:left="0" w:right="0" w:firstLine="560"/>
        <w:spacing w:before="450" w:after="450" w:line="312" w:lineRule="auto"/>
      </w:pPr>
      <w:r>
        <w:rPr>
          <w:rFonts w:ascii="宋体" w:hAnsi="宋体" w:eastAsia="宋体" w:cs="宋体"/>
          <w:color w:val="000"/>
          <w:sz w:val="28"/>
          <w:szCs w:val="28"/>
        </w:rPr>
        <w:t xml:space="preserve">（二）居民内部不同群体之间收入差距逐步扩大</w:t>
      </w:r>
    </w:p>
    <w:p>
      <w:pPr>
        <w:ind w:left="0" w:right="0" w:firstLine="560"/>
        <w:spacing w:before="450" w:after="450" w:line="312" w:lineRule="auto"/>
      </w:pPr>
      <w:r>
        <w:rPr>
          <w:rFonts w:ascii="宋体" w:hAnsi="宋体" w:eastAsia="宋体" w:cs="宋体"/>
          <w:color w:val="000"/>
          <w:sz w:val="28"/>
          <w:szCs w:val="28"/>
        </w:rPr>
        <w:t xml:space="preserve">（三）东、中、西部及东北地区居民收入分配差距逐渐扩大</w:t>
      </w:r>
    </w:p>
    <w:p>
      <w:pPr>
        <w:ind w:left="0" w:right="0" w:firstLine="560"/>
        <w:spacing w:before="450" w:after="450" w:line="312" w:lineRule="auto"/>
      </w:pPr>
      <w:r>
        <w:rPr>
          <w:rFonts w:ascii="宋体" w:hAnsi="宋体" w:eastAsia="宋体" w:cs="宋体"/>
          <w:color w:val="000"/>
          <w:sz w:val="28"/>
          <w:szCs w:val="28"/>
        </w:rPr>
        <w:t xml:space="preserve">（四）行业收入分配差距逐渐扩大</w:t>
      </w:r>
    </w:p>
    <w:p>
      <w:pPr>
        <w:ind w:left="0" w:right="0" w:firstLine="560"/>
        <w:spacing w:before="450" w:after="450" w:line="312" w:lineRule="auto"/>
      </w:pPr>
      <w:r>
        <w:rPr>
          <w:rFonts w:ascii="宋体" w:hAnsi="宋体" w:eastAsia="宋体" w:cs="宋体"/>
          <w:color w:val="000"/>
          <w:sz w:val="28"/>
          <w:szCs w:val="28"/>
        </w:rPr>
        <w:t xml:space="preserve">随着市场经济的发展以及行业间的竞争加剧，行业间的收入差距也开始渐渐拉大，尤其是一些具有垄断性质的行业职工工资较高。从表3可以看出，近年来金融业、信息传输、计算机服务和软件业、科学研究、技术服务和地质勘察业都远远超过全国平均水平，而农、林、牧、渔业以及住宿和餐饮业只有全国平均水平的一半左右。高效益的行业有能力为员工提供企业年金、住房公积金、补充医疗保险、特殊津贴等福利，并且其高管人员的薪酬水平更高，这更加拉大居民收入分配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