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浅议公共财政与税制改革</w:t>
      </w:r>
      <w:bookmarkEnd w:id="1"/>
    </w:p>
    <w:p>
      <w:pPr>
        <w:jc w:val="center"/>
        <w:spacing w:before="0" w:after="450"/>
      </w:pPr>
      <w:r>
        <w:rPr>
          <w:rFonts w:ascii="Arial" w:hAnsi="Arial" w:eastAsia="Arial" w:cs="Arial"/>
          <w:color w:val="999999"/>
          <w:sz w:val="20"/>
          <w:szCs w:val="20"/>
        </w:rPr>
        <w:t xml:space="preserve">来源：网络  作者：翠竹清韵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浅议公共财政与税制改革 浅议公共财政与税制改革浅议公共财政与税制改革 文章来源汤教授首先指出自己在学术研究上的一点体会,即财政税收和法学联系非常紧密。因此,他认为财政税收的理论研究应当和法学研究联系起来。其中,经济学家吴敬链和法学家江平联手...</w:t>
      </w:r>
    </w:p>
    <w:p>
      <w:pPr>
        <w:ind w:left="0" w:right="0" w:firstLine="560"/>
        <w:spacing w:before="450" w:after="450" w:line="312" w:lineRule="auto"/>
      </w:pPr>
      <w:r>
        <w:rPr>
          <w:rFonts w:ascii="宋体" w:hAnsi="宋体" w:eastAsia="宋体" w:cs="宋体"/>
          <w:color w:val="000"/>
          <w:sz w:val="28"/>
          <w:szCs w:val="28"/>
        </w:rPr>
        <w:t xml:space="preserve">浅议公共财政与税制改革 浅议公共财政与税制改革浅议公共财政与税制改革 文章来源</w:t>
      </w:r>
    </w:p>
    <w:p>
      <w:pPr>
        <w:ind w:left="0" w:right="0" w:firstLine="560"/>
        <w:spacing w:before="450" w:after="450" w:line="312" w:lineRule="auto"/>
      </w:pPr>
      <w:r>
        <w:rPr>
          <w:rFonts w:ascii="宋体" w:hAnsi="宋体" w:eastAsia="宋体" w:cs="宋体"/>
          <w:color w:val="000"/>
          <w:sz w:val="28"/>
          <w:szCs w:val="28"/>
        </w:rPr>
        <w:t xml:space="preserve">汤教授首先指出自己在学术研究上的一点体会,即财政税收和法学联系非常紧密。因此,他认为财政税收的理论研究应当和法学研究联系起来。其中,经济学家吴敬链和法学家江平联手创建的上海经济研究所,是探索这两者结合的一个先驱和榜样。</w:t>
      </w:r>
    </w:p>
    <w:p>
      <w:pPr>
        <w:ind w:left="0" w:right="0" w:firstLine="560"/>
        <w:spacing w:before="450" w:after="450" w:line="312" w:lineRule="auto"/>
      </w:pPr>
      <w:r>
        <w:rPr>
          <w:rFonts w:ascii="宋体" w:hAnsi="宋体" w:eastAsia="宋体" w:cs="宋体"/>
          <w:color w:val="000"/>
          <w:sz w:val="28"/>
          <w:szCs w:val="28"/>
        </w:rPr>
        <w:t xml:space="preserve">汤教授的讲话分为两个部分:第一,关于公共财政的基本理论,包括公共财政的特征、市场经济条件下公共财政的阵容及其实行机制、公共财政框架完善以及税收在公共财政中的地位等问题。第二,基于税收在公共财政中的重要地位,当前分布实施税制改革应当注意的问题。</w:t>
      </w:r>
    </w:p>
    <w:p>
      <w:pPr>
        <w:ind w:left="0" w:right="0" w:firstLine="560"/>
        <w:spacing w:before="450" w:after="450" w:line="312" w:lineRule="auto"/>
      </w:pPr>
      <w:r>
        <w:rPr>
          <w:rFonts w:ascii="宋体" w:hAnsi="宋体" w:eastAsia="宋体" w:cs="宋体"/>
          <w:color w:val="000"/>
          <w:sz w:val="28"/>
          <w:szCs w:val="28"/>
        </w:rPr>
        <w:t xml:space="preserve">一、公共财政的相关问题</w:t>
      </w:r>
    </w:p>
    <w:p>
      <w:pPr>
        <w:ind w:left="0" w:right="0" w:firstLine="560"/>
        <w:spacing w:before="450" w:after="450" w:line="312" w:lineRule="auto"/>
      </w:pPr>
      <w:r>
        <w:rPr>
          <w:rFonts w:ascii="宋体" w:hAnsi="宋体" w:eastAsia="宋体" w:cs="宋体"/>
          <w:color w:val="000"/>
          <w:sz w:val="28"/>
          <w:szCs w:val="28"/>
        </w:rPr>
        <w:t xml:space="preserve">汤教授认为尽管公共财政的相关内容存在诸多方面争议,但是总体看,公共财政具有其道理,个人赞同这个提法。</w:t>
      </w:r>
    </w:p>
    <w:p>
      <w:pPr>
        <w:ind w:left="0" w:right="0" w:firstLine="560"/>
        <w:spacing w:before="450" w:after="450" w:line="312" w:lineRule="auto"/>
      </w:pPr>
      <w:r>
        <w:rPr>
          <w:rFonts w:ascii="宋体" w:hAnsi="宋体" w:eastAsia="宋体" w:cs="宋体"/>
          <w:color w:val="000"/>
          <w:sz w:val="28"/>
          <w:szCs w:val="28"/>
        </w:rPr>
        <w:t xml:space="preserve">十六届三中全会对于税制改革和财政体制有特定的论述。该论述要求分步实习税制改革,并具体提出了实施分步税制改革的八项具体要求。十六届三中全会对于财政体制改革的要求,包括完善分税制的财政体制、国家预算、政府采购、国库集中收付制度以及整个财政制度。</w:t>
      </w:r>
    </w:p>
    <w:p>
      <w:pPr>
        <w:ind w:left="0" w:right="0" w:firstLine="560"/>
        <w:spacing w:before="450" w:after="450" w:line="312" w:lineRule="auto"/>
      </w:pPr>
      <w:r>
        <w:rPr>
          <w:rFonts w:ascii="宋体" w:hAnsi="宋体" w:eastAsia="宋体" w:cs="宋体"/>
          <w:color w:val="000"/>
          <w:sz w:val="28"/>
          <w:szCs w:val="28"/>
        </w:rPr>
        <w:t xml:space="preserve">汤教授认为,公共财政体制改革的原则,从理论上讲,是以市场失效和社会经济全面、持续健康发展为标准。因此,只有那些市场不能有效配置资源的领域,政府和公共财政应当介入。由此,导出公共财政的介入领域范围。</w:t>
      </w:r>
    </w:p>
    <w:p>
      <w:pPr>
        <w:ind w:left="0" w:right="0" w:firstLine="560"/>
        <w:spacing w:before="450" w:after="450" w:line="312" w:lineRule="auto"/>
      </w:pPr>
      <w:r>
        <w:rPr>
          <w:rFonts w:ascii="宋体" w:hAnsi="宋体" w:eastAsia="宋体" w:cs="宋体"/>
          <w:color w:val="000"/>
          <w:sz w:val="28"/>
          <w:szCs w:val="28"/>
        </w:rPr>
        <w:t xml:space="preserve">(一)公共财政的特征和应当介入的领域 公共财政涉足于公共领域。从一般的角度讲,公共领域是市场失灵的领域,包括;</w:t>
      </w:r>
    </w:p>
    <w:p>
      <w:pPr>
        <w:ind w:left="0" w:right="0" w:firstLine="560"/>
        <w:spacing w:before="450" w:after="450" w:line="312" w:lineRule="auto"/>
      </w:pPr>
      <w:r>
        <w:rPr>
          <w:rFonts w:ascii="宋体" w:hAnsi="宋体" w:eastAsia="宋体" w:cs="宋体"/>
          <w:color w:val="000"/>
          <w:sz w:val="28"/>
          <w:szCs w:val="28"/>
        </w:rPr>
        <w:t xml:space="preserve">(1)第一个层次:国家安全、公共秩序与法律、公共工程与支出、公共服务;</w:t>
      </w:r>
    </w:p>
    <w:p>
      <w:pPr>
        <w:ind w:left="0" w:right="0" w:firstLine="560"/>
        <w:spacing w:before="450" w:after="450" w:line="312" w:lineRule="auto"/>
      </w:pPr>
      <w:r>
        <w:rPr>
          <w:rFonts w:ascii="宋体" w:hAnsi="宋体" w:eastAsia="宋体" w:cs="宋体"/>
          <w:color w:val="000"/>
          <w:sz w:val="28"/>
          <w:szCs w:val="28"/>
        </w:rPr>
        <w:t xml:space="preserve">(2)第二层次:经济的外部性、垄断、分配不公、经济波动、信息不完善等;这两个领域都是公共服务应当介入的领域,也是公共财政应当涉足的领域。</w:t>
      </w:r>
    </w:p>
    <w:p>
      <w:pPr>
        <w:ind w:left="0" w:right="0" w:firstLine="560"/>
        <w:spacing w:before="450" w:after="450" w:line="312" w:lineRule="auto"/>
      </w:pPr>
      <w:r>
        <w:rPr>
          <w:rFonts w:ascii="宋体" w:hAnsi="宋体" w:eastAsia="宋体" w:cs="宋体"/>
          <w:color w:val="000"/>
          <w:sz w:val="28"/>
          <w:szCs w:val="28"/>
        </w:rPr>
        <w:t xml:space="preserve">(3)从特殊的角度来看,应当联系市场经济发展水平看。从市场发育的角度来看,发展中国家比发达国家需要介入的领域更多,某些私人资本在一些领域无法介入。由经济发展导致的市场失灵领域成为公共财政的第三层次。</w:t>
      </w:r>
    </w:p>
    <w:p>
      <w:pPr>
        <w:ind w:left="0" w:right="0" w:firstLine="560"/>
        <w:spacing w:before="450" w:after="450" w:line="312" w:lineRule="auto"/>
      </w:pPr>
      <w:r>
        <w:rPr>
          <w:rFonts w:ascii="宋体" w:hAnsi="宋体" w:eastAsia="宋体" w:cs="宋体"/>
          <w:color w:val="000"/>
          <w:sz w:val="28"/>
          <w:szCs w:val="28"/>
        </w:rPr>
        <w:t xml:space="preserve">(4)我国特有的国情:地域广阔、城乡经济和区域经济发展不平衡;公有制经济比重大,改制改组的难度较大,必须政府介入。我国的经济发展国情构成我国公共财政的第四个层次。</w:t>
      </w:r>
    </w:p>
    <w:p>
      <w:pPr>
        <w:ind w:left="0" w:right="0" w:firstLine="560"/>
        <w:spacing w:before="450" w:after="450" w:line="312" w:lineRule="auto"/>
      </w:pPr>
      <w:r>
        <w:rPr>
          <w:rFonts w:ascii="宋体" w:hAnsi="宋体" w:eastAsia="宋体" w:cs="宋体"/>
          <w:color w:val="000"/>
          <w:sz w:val="28"/>
          <w:szCs w:val="28"/>
        </w:rPr>
        <w:t xml:space="preserve">(5)另外,按照十六届三中全会的要求,我国的公共财政的范围还涉及到宏观调控领域。</w:t>
      </w:r>
    </w:p>
    <w:p>
      <w:pPr>
        <w:ind w:left="0" w:right="0" w:firstLine="560"/>
        <w:spacing w:before="450" w:after="450" w:line="312" w:lineRule="auto"/>
      </w:pPr>
      <w:r>
        <w:rPr>
          <w:rFonts w:ascii="宋体" w:hAnsi="宋体" w:eastAsia="宋体" w:cs="宋体"/>
          <w:color w:val="000"/>
          <w:sz w:val="28"/>
          <w:szCs w:val="28"/>
        </w:rPr>
        <w:t xml:space="preserve">(二)公共财政的职能和机制</w:t>
      </w:r>
    </w:p>
    <w:p>
      <w:pPr>
        <w:ind w:left="0" w:right="0" w:firstLine="560"/>
        <w:spacing w:before="450" w:after="450" w:line="312" w:lineRule="auto"/>
      </w:pPr>
      <w:r>
        <w:rPr>
          <w:rFonts w:ascii="宋体" w:hAnsi="宋体" w:eastAsia="宋体" w:cs="宋体"/>
          <w:color w:val="000"/>
          <w:sz w:val="28"/>
          <w:szCs w:val="28"/>
        </w:rPr>
        <w:t xml:space="preserve">财政的范围由政府的只能决定,同时这两者以一定条件下经济体制为前提。市场经济条件下政府的职能,包括政治、社会、文化教育和经济管理管理职能。基本职能直接配置资源和间接调控私人配置资源的能力。具体表现为,提高市场资源配置的能力、稳定经济的能力,维护公平的能力,拉拢经济体制的能力完善经济发展的能力,完善经济体制的能力、法制的能力,对外宣传的能力等八项。政府的这些职能规定着财政职能运行的方向,规范着财政职能的范围。十六届三中全会对政府职能的暂行定位,反映在财政领域就是建立公共财政和公共服务性财政。财政职能包括,资源配置,收入公平分配职能和稳定社会发展的职能。除了这些传统职能之外,对应政府的职能的转换,财政职能也有了新的表现形式。</w:t>
      </w:r>
    </w:p>
    <w:p>
      <w:pPr>
        <w:ind w:left="0" w:right="0" w:firstLine="560"/>
        <w:spacing w:before="450" w:after="450" w:line="312" w:lineRule="auto"/>
      </w:pPr>
      <w:r>
        <w:rPr>
          <w:rFonts w:ascii="宋体" w:hAnsi="宋体" w:eastAsia="宋体" w:cs="宋体"/>
          <w:color w:val="000"/>
          <w:sz w:val="28"/>
          <w:szCs w:val="28"/>
        </w:rPr>
        <w:t xml:space="preserve">(三)市场经济条件下公共财政框架体系的构建。</w:t>
      </w:r>
    </w:p>
    <w:p>
      <w:pPr>
        <w:ind w:left="0" w:right="0" w:firstLine="560"/>
        <w:spacing w:before="450" w:after="450" w:line="312" w:lineRule="auto"/>
      </w:pPr>
      <w:r>
        <w:rPr>
          <w:rFonts w:ascii="宋体" w:hAnsi="宋体" w:eastAsia="宋体" w:cs="宋体"/>
          <w:color w:val="000"/>
          <w:sz w:val="28"/>
          <w:szCs w:val="28"/>
        </w:rPr>
        <w:t xml:space="preserve">公共财政框架体系至少包括:进一步完善部门预算制度;构建完善的政府采购制度;建立完善的国库集中支付制度;进一步完善票款分离、收支两条线的支出管理制度;进一步推进农村税费改革;完善宏观调控的协调机制;实行权责化的政府会计;建立政府管理信息制度。</w:t>
      </w:r>
    </w:p>
    <w:p>
      <w:pPr>
        <w:ind w:left="0" w:right="0" w:firstLine="560"/>
        <w:spacing w:before="450" w:after="450" w:line="312" w:lineRule="auto"/>
      </w:pPr>
      <w:r>
        <w:rPr>
          <w:rFonts w:ascii="宋体" w:hAnsi="宋体" w:eastAsia="宋体" w:cs="宋体"/>
          <w:color w:val="000"/>
          <w:sz w:val="28"/>
          <w:szCs w:val="28"/>
        </w:rPr>
        <w:t xml:space="preserve">关于税收和公共财政关系有三种观点。第一,建立和规范以税收收入为主,以辅助化收入为辅的财政体系。税收收入是基本内容,制度化收费处于辅助地位。采购成为新的金融工具。公共财政应当以税收为主要的手段。因此,公共财政改革以税制改革为基础,其中税费改革是关键和难点。第二,在市场经济中,在总体上税收制度应当保持较高中性,它对配置资源非常重要。保持税收的中性要求依法治税。税收制度也成为财政制度的中心。第三,在公共财政下,政府收入来源于社会的公共收入。政府提供的是个人难以提供的公共服务,这种服务要求与之相对应的无需偿还的财政收入,即税收。税收成为公众取得公共服务的对价。市场经济条件下,税收是公共收入的基本甚至唯一的形式。此外,还应当考虑公共财政和纳税人的权利之间的关系。公共财政的直接来源是公众提供的税金,因此公共财政应当保障纳税人的正当权利。保护纳税人的合法权利本身就是公共财政的目的。</w:t>
      </w:r>
    </w:p>
    <w:p>
      <w:pPr>
        <w:ind w:left="0" w:right="0" w:firstLine="560"/>
        <w:spacing w:before="450" w:after="450" w:line="312" w:lineRule="auto"/>
      </w:pPr>
      <w:r>
        <w:rPr>
          <w:rFonts w:ascii="宋体" w:hAnsi="宋体" w:eastAsia="宋体" w:cs="宋体"/>
          <w:color w:val="000"/>
          <w:sz w:val="28"/>
          <w:szCs w:val="28"/>
        </w:rPr>
        <w:t xml:space="preserve">二、 当前分步实施税制改革的几个想法</w:t>
      </w:r>
    </w:p>
    <w:p>
      <w:pPr>
        <w:ind w:left="0" w:right="0" w:firstLine="560"/>
        <w:spacing w:before="450" w:after="450" w:line="312" w:lineRule="auto"/>
      </w:pPr>
      <w:r>
        <w:rPr>
          <w:rFonts w:ascii="宋体" w:hAnsi="宋体" w:eastAsia="宋体" w:cs="宋体"/>
          <w:color w:val="000"/>
          <w:sz w:val="28"/>
          <w:szCs w:val="28"/>
        </w:rPr>
        <w:t xml:space="preserve">(一)税收理论能否成为税制改革的依据</w:t>
      </w:r>
    </w:p>
    <w:p>
      <w:pPr>
        <w:ind w:left="0" w:right="0" w:firstLine="560"/>
        <w:spacing w:before="450" w:after="450" w:line="312" w:lineRule="auto"/>
      </w:pPr>
      <w:r>
        <w:rPr>
          <w:rFonts w:ascii="宋体" w:hAnsi="宋体" w:eastAsia="宋体" w:cs="宋体"/>
          <w:color w:val="000"/>
          <w:sz w:val="28"/>
          <w:szCs w:val="28"/>
        </w:rPr>
        <w:t xml:space="preserve">1、应当把中国税制改革放到加入世贸组织下,放到世界性税制改革背景下分析。</w:t>
      </w:r>
    </w:p>
    <w:p>
      <w:pPr>
        <w:ind w:left="0" w:right="0" w:firstLine="560"/>
        <w:spacing w:before="450" w:after="450" w:line="312" w:lineRule="auto"/>
      </w:pPr>
      <w:r>
        <w:rPr>
          <w:rFonts w:ascii="宋体" w:hAnsi="宋体" w:eastAsia="宋体" w:cs="宋体"/>
          <w:color w:val="000"/>
          <w:sz w:val="28"/>
          <w:szCs w:val="28"/>
        </w:rPr>
        <w:t xml:space="preserve">关于世界性税制的改革的理论依据和中国税制改革的背景。世界税制改革有三大理论依据:公平课税论、最优课税论和财政交换论。对于该三项理论能否成为税制改革的理论依据有肯定和否定两种观点。汤教授认为应当结合我国的国情进行分析后区分性借鉴。</w:t>
      </w:r>
    </w:p>
    <w:p>
      <w:pPr>
        <w:ind w:left="0" w:right="0" w:firstLine="560"/>
        <w:spacing w:before="450" w:after="450" w:line="312" w:lineRule="auto"/>
      </w:pPr>
      <w:r>
        <w:rPr>
          <w:rFonts w:ascii="宋体" w:hAnsi="宋体" w:eastAsia="宋体" w:cs="宋体"/>
          <w:color w:val="000"/>
          <w:sz w:val="28"/>
          <w:szCs w:val="28"/>
        </w:rPr>
        <w:t xml:space="preserve">关于公平课税理论。公平课税理论主要根据收益原则和课税能力原则。理想的公平课税理论主要根据综合所得概念,宽税基。既要强调横向公平,又要强调纵向公平。税收公平和税收中性之间存在一定的矛盾。我国进行税制改革应当以公平税负理论为依据。但存在一定问题。税费加上无法统计的制度外收费大约占30%。因此,应当结合我国的国情,进行合理的借鉴。</w:t>
      </w:r>
    </w:p>
    <w:p>
      <w:pPr>
        <w:ind w:left="0" w:right="0" w:firstLine="560"/>
        <w:spacing w:before="450" w:after="450" w:line="312" w:lineRule="auto"/>
      </w:pPr>
      <w:r>
        <w:rPr>
          <w:rFonts w:ascii="宋体" w:hAnsi="宋体" w:eastAsia="宋体" w:cs="宋体"/>
          <w:color w:val="000"/>
          <w:sz w:val="28"/>
          <w:szCs w:val="28"/>
        </w:rPr>
        <w:t xml:space="preserve">关于比较有分歧的最优课税理论。汤教授应当承认其在世界税制改革中发挥过的重大作用。公共选择理论和最优课税理论是获得诺贝尔奖两种财政税收理论。其中强调的最优商品课税、最优所得课税、以及最优商品课税和最优所得课税的最优搭配值得我们思考。尽管该理论中的很多假定并不存在或者有一些前提,但是这种思路给我们很大启发。比如,应当注意到产品的需求弹性和税率的关系。对于需求弹性较小的应当征收较高税率。这些思路应当值得我们思考。再如,最低边际税率和最高边际税率都应当低一点,应当选择合理区间,这样一个视角具有其价值意义。应当注意税率的调整和效率的关系。此外,维克里较早提出中性税收的思想,尽可能减少纳税人的税收负担。汤教授认为,把税收的公平原则、效率原则等细化一下,可能就推断出最优课税理论。我国《个人所得税法》中个人所得的最高边际税率过高。一方面导致劳动者的逃税动机,另外这样的边际税率在实际中很少得到运用。因此,最优税收理论在某些方面可以借鉴。</w:t>
      </w:r>
    </w:p>
    <w:p>
      <w:pPr>
        <w:ind w:left="0" w:right="0" w:firstLine="560"/>
        <w:spacing w:before="450" w:after="450" w:line="312" w:lineRule="auto"/>
      </w:pPr>
      <w:r>
        <w:rPr>
          <w:rFonts w:ascii="宋体" w:hAnsi="宋体" w:eastAsia="宋体" w:cs="宋体"/>
          <w:color w:val="000"/>
          <w:sz w:val="28"/>
          <w:szCs w:val="28"/>
        </w:rPr>
        <w:t xml:space="preserve">关于财政交换论。财政交换论和法制已经宪法经济学联系较为紧密。中心问题是如何约束不良政府行为。政府从公民哪里获得财产应当如何限制?汤教授主张通过重新确立一套经济和政治活动的宪法法制,对政府权力实施宪法上的约束。税收设计属于宪法问题,税制改革应当属于立宪性问题。税收法定原则等是这种思想的体现。主张应当约束预算和平常所讲的政府权利来源于宪法,保障公民的权利等理论是一致的。政府的财政权利来源于宪法,立宪原则还涉及到许多公共财政思路:公债、预算、政府采购、转移支付等。汤教授在此问题上的看法是,财政交换理论的核心——贯彻税收法定主义有其道理。</w:t>
      </w:r>
    </w:p>
    <w:p>
      <w:pPr>
        <w:ind w:left="0" w:right="0" w:firstLine="560"/>
        <w:spacing w:before="450" w:after="450" w:line="312" w:lineRule="auto"/>
      </w:pPr>
      <w:r>
        <w:rPr>
          <w:rFonts w:ascii="宋体" w:hAnsi="宋体" w:eastAsia="宋体" w:cs="宋体"/>
          <w:color w:val="000"/>
          <w:sz w:val="28"/>
          <w:szCs w:val="28"/>
        </w:rPr>
        <w:t xml:space="preserve">2、关于中国税制改革的背景,汤教授还从经济全球化态势和十六届全面建设小康社会背景下进行了分析。他认为,在全球化背景下,更可以看出我国税制改革的紧迫性。国际层面上的税制改革应当考虑到税收竞争和税收协调问题、居民管辖权原则和来源地管辖权原则问题等。我国进行税制改革过程中应当看到我国税制和世贸组织基本原则不相符合的地方。除此之外,我国税制改革还应当考虑如何按照国际惯例经济贸易区域化、国际税收协调等对国际税收产生影响,并最终如何和国际进行接轨,怎样和国际减税浪潮协调。</w:t>
      </w:r>
    </w:p>
    <w:p>
      <w:pPr>
        <w:ind w:left="0" w:right="0" w:firstLine="560"/>
        <w:spacing w:before="450" w:after="450" w:line="312" w:lineRule="auto"/>
      </w:pPr>
      <w:r>
        <w:rPr>
          <w:rFonts w:ascii="宋体" w:hAnsi="宋体" w:eastAsia="宋体" w:cs="宋体"/>
          <w:color w:val="000"/>
          <w:sz w:val="28"/>
          <w:szCs w:val="28"/>
        </w:rPr>
        <w:t xml:space="preserve">另外,汤教授认为现今倡导的税制改革并非新一轮税制改革,而应当是94年税制改革的后续部分。</w:t>
      </w:r>
    </w:p>
    <w:p>
      <w:pPr>
        <w:ind w:left="0" w:right="0" w:firstLine="560"/>
        <w:spacing w:before="450" w:after="450" w:line="312" w:lineRule="auto"/>
      </w:pPr>
      <w:r>
        <w:rPr>
          <w:rFonts w:ascii="宋体" w:hAnsi="宋体" w:eastAsia="宋体" w:cs="宋体"/>
          <w:color w:val="000"/>
          <w:sz w:val="28"/>
          <w:szCs w:val="28"/>
        </w:rPr>
        <w:t xml:space="preserve">(二)关于现行税制改革应当注意的几个问题</w:t>
      </w:r>
    </w:p>
    <w:p>
      <w:pPr>
        <w:ind w:left="0" w:right="0" w:firstLine="560"/>
        <w:spacing w:before="450" w:after="450" w:line="312" w:lineRule="auto"/>
      </w:pPr>
      <w:r>
        <w:rPr>
          <w:rFonts w:ascii="宋体" w:hAnsi="宋体" w:eastAsia="宋体" w:cs="宋体"/>
          <w:color w:val="000"/>
          <w:sz w:val="28"/>
          <w:szCs w:val="28"/>
        </w:rPr>
        <w:t xml:space="preserve">1、关于加快增值税暂行试点工作。中央已经在东北八个行业进行增值税转移试点工作。对当年新增加的机器设备中所包含的税进行试点,范围并不是很大。汤教授认为,不应当因为局部过热而延迟增值税试点工作。目前投资过热有结构性原因。因此,既然主要的行业都已经试点了,其他的行业应当改革。另外,试点的时间不宜过长,应当向全国较快推开。可以借鉴很多国家的做法。采取分步到位办法。其中,关于小规模纳税人的税率应当进一步降低。</w:t>
      </w:r>
    </w:p>
    <w:p>
      <w:pPr>
        <w:ind w:left="0" w:right="0" w:firstLine="560"/>
        <w:spacing w:before="450" w:after="450" w:line="312" w:lineRule="auto"/>
      </w:pPr>
      <w:r>
        <w:rPr>
          <w:rFonts w:ascii="宋体" w:hAnsi="宋体" w:eastAsia="宋体" w:cs="宋体"/>
          <w:color w:val="000"/>
          <w:sz w:val="28"/>
          <w:szCs w:val="28"/>
        </w:rPr>
        <w:t xml:space="preserve">2、关于两法合并问题。两法合并工作已经展开。其中,关于两法的名称,主导意见仍然采用《企业所得税法》的名称,但在条文表达中体现法人所得税的精神。但也有有人提出一步到位,汤教授在此问题上的看法是,现行企业所得税界定纳税人的关键是实行独立经济核算,其弊端日益显露。因此,尽量与会计制度保持一致,以减少纳税人和税务机关纳税和征税的成本。其中关于企业所得税的税率问题,大体的倾向是在25%左右。</w:t>
      </w:r>
    </w:p>
    <w:p>
      <w:pPr>
        <w:ind w:left="0" w:right="0" w:firstLine="560"/>
        <w:spacing w:before="450" w:after="450" w:line="312" w:lineRule="auto"/>
      </w:pPr>
      <w:r>
        <w:rPr>
          <w:rFonts w:ascii="宋体" w:hAnsi="宋体" w:eastAsia="宋体" w:cs="宋体"/>
          <w:color w:val="000"/>
          <w:sz w:val="28"/>
          <w:szCs w:val="28"/>
        </w:rPr>
        <w:t xml:space="preserve">3、加快消费税的调整问题。前段时间,官方对奢侈品征收消费税进行辟谣。汤教授认为,消费税应当加快调整步伐。选择性强是消费税的特征。消费税和现在经济发展不相适应。因此,应当完善消费税,适当提高消费税基。对于某些环境污染严重的,资源稀却性的,国家垄断性的,资源不再生的,倾向于适当提高一些税率。对于破坏环境等的,也应当提高一些税率。对于小汽车,老百姓都认为高档的消费品等并且具有一定财政意义的,可以适当扩大税基。对于化妆品等应当作出不同的调整。对于某些高消费性行为有人主张开征消费税。在营业税基础上加征消费税。</w:t>
      </w:r>
    </w:p>
    <w:p>
      <w:pPr>
        <w:ind w:left="0" w:right="0" w:firstLine="560"/>
        <w:spacing w:before="450" w:after="450" w:line="312" w:lineRule="auto"/>
      </w:pPr>
      <w:r>
        <w:rPr>
          <w:rFonts w:ascii="宋体" w:hAnsi="宋体" w:eastAsia="宋体" w:cs="宋体"/>
          <w:color w:val="000"/>
          <w:sz w:val="28"/>
          <w:szCs w:val="28"/>
        </w:rPr>
        <w:t xml:space="preserve">4、农业税问题。今年的政府工作报告为现阶段的农业税制改革提出了基本思路。汤教授提出建议,全国范围内是否可以加快在三年内基本上取消或者全部取消农业税?其观点是,按照现有进度,三年内可以完成农业税改革。但是,关键在于配套改革以及农业税改革后续问题。难点在于农业税的配套改革。汤教授的第二个建议是统筹规划,加快配套改革。农村经济和农业产业化的发展、国家财政的充裕、农村基层政府的改革和机构的精简是配套改革完善的三个条件。第三,还应当及早研究具体方案,推进制度创新。方案和步骤是在三年内取消农业税、统一研究税制问题、五年之后推进城乡税制的统一。如果条件成熟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2026-11-08T03:50:55+08:00</dcterms:created>
  <dcterms:modified xsi:type="dcterms:W3CDTF">2026-11-08T03:50:55+08:00</dcterms:modified>
</cp:coreProperties>
</file>

<file path=docProps/custom.xml><?xml version="1.0" encoding="utf-8"?>
<Properties xmlns="http://schemas.openxmlformats.org/officeDocument/2006/custom-properties" xmlns:vt="http://schemas.openxmlformats.org/officeDocument/2006/docPropsVTypes"/>
</file>