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经济发展战略转变下我国贸易顺差的趋势分析(1)论文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 要] 2024年的前两个月我国的贸易顺差出现大幅度下降，虽然有一些偶然的因素，但却为我国未来的贸易顺差趋势定下了基调。随着我国经济发展方式的转变，政策调整，以及国际贸易环境的不断变化，我国的出口增速呈减缓状态，同时我国出台了一系列鼓励...</w:t>
      </w:r>
    </w:p>
    <w:p>
      <w:pPr>
        <w:ind w:left="0" w:right="0" w:firstLine="560"/>
        <w:spacing w:before="450" w:after="450" w:line="312" w:lineRule="auto"/>
      </w:pPr>
      <w:r>
        <w:rPr>
          <w:rFonts w:ascii="宋体" w:hAnsi="宋体" w:eastAsia="宋体" w:cs="宋体"/>
          <w:color w:val="000"/>
          <w:sz w:val="28"/>
          <w:szCs w:val="28"/>
        </w:rPr>
        <w:t xml:space="preserve">[摘 要] 2025年的前两个月我国的贸易顺差出现大幅度下降，虽然有一些偶然的因素，但却为我国未来的贸易顺差趋势定下了基调。随着我国经济发展方式的转变，政策调整，以及国际贸易环境的不断变化，我国的出口增速呈减缓状态，同时我国出台了一系列鼓励进口的政策。</w:t>
      </w:r>
    </w:p>
    <w:p>
      <w:pPr>
        <w:ind w:left="0" w:right="0" w:firstLine="560"/>
        <w:spacing w:before="450" w:after="450" w:line="312" w:lineRule="auto"/>
      </w:pPr>
      <w:r>
        <w:rPr>
          <w:rFonts w:ascii="宋体" w:hAnsi="宋体" w:eastAsia="宋体" w:cs="宋体"/>
          <w:color w:val="000"/>
          <w:sz w:val="28"/>
          <w:szCs w:val="28"/>
        </w:rPr>
        <w:t xml:space="preserve">在各项政策的引导下，我国的贸易顺差将会呈现减缓的趋势。 【论文关键词】 贸易顺差 成本 减缓</w:t>
      </w:r>
    </w:p>
    <w:p>
      <w:pPr>
        <w:ind w:left="0" w:right="0" w:firstLine="560"/>
        <w:spacing w:before="450" w:after="450" w:line="312" w:lineRule="auto"/>
      </w:pPr>
      <w:r>
        <w:rPr>
          <w:rFonts w:ascii="宋体" w:hAnsi="宋体" w:eastAsia="宋体" w:cs="宋体"/>
          <w:color w:val="000"/>
          <w:sz w:val="28"/>
          <w:szCs w:val="28"/>
        </w:rPr>
        <w:t xml:space="preserve">一、我国贸易顺差背景 改革开放以来，随着出口导向型发展战略的贯彻实施，我国的贸易发展大致经历了三个阶段，分别是1981年～1989年贸易逆差为主的起步阶段，1990年～1996年较小贸易顺差的发展阶段以及1997年至今以较大贸易顺差为特征的成熟阶段。特别是自2025年中国加入WTO以来，我国贸易顺差持续大幅度增加(图1），2025年为1774.8亿美元，2025年达到2622亿美元，同比增长47.7%，对我国GDP的贡献率为8.1%。</w:t>
      </w:r>
    </w:p>
    <w:p>
      <w:pPr>
        <w:ind w:left="0" w:right="0" w:firstLine="560"/>
        <w:spacing w:before="450" w:after="450" w:line="312" w:lineRule="auto"/>
      </w:pPr>
      <w:r>
        <w:rPr>
          <w:rFonts w:ascii="宋体" w:hAnsi="宋体" w:eastAsia="宋体" w:cs="宋体"/>
          <w:color w:val="000"/>
          <w:sz w:val="28"/>
          <w:szCs w:val="28"/>
        </w:rPr>
        <w:t xml:space="preserve">然而，伴随着巨额的贸易顺差而来的是我国所需面对的国际贸易摩擦日益增多，以及以G7为代表的国家不断向中国施压，促使人民币升值幅度不断提高。甚至有的国家认为，人民币币值低估是我国贸易顺差不断增长的重要原因之一。</w:t>
      </w:r>
    </w:p>
    <w:p>
      <w:pPr>
        <w:ind w:left="0" w:right="0" w:firstLine="560"/>
        <w:spacing w:before="450" w:after="450" w:line="312" w:lineRule="auto"/>
      </w:pPr>
      <w:r>
        <w:rPr>
          <w:rFonts w:ascii="宋体" w:hAnsi="宋体" w:eastAsia="宋体" w:cs="宋体"/>
          <w:color w:val="000"/>
          <w:sz w:val="28"/>
          <w:szCs w:val="28"/>
        </w:rPr>
        <w:t xml:space="preserve">回顾我国对外贸易的发展历程，在经济全球化的背景下，我国对外贸易的现状是我国经济发展战略，要素禀赋，以及国际分工等多种因素综合作用的结果。面对中国廉价的劳动力成本、良好的投资环境，世界各国厂商纷纷在中国投资建厂。</w:t>
      </w:r>
    </w:p>
    <w:p>
      <w:pPr>
        <w:ind w:left="0" w:right="0" w:firstLine="560"/>
        <w:spacing w:before="450" w:after="450" w:line="312" w:lineRule="auto"/>
      </w:pPr>
      <w:r>
        <w:rPr>
          <w:rFonts w:ascii="宋体" w:hAnsi="宋体" w:eastAsia="宋体" w:cs="宋体"/>
          <w:color w:val="000"/>
          <w:sz w:val="28"/>
          <w:szCs w:val="28"/>
        </w:rPr>
        <w:t xml:space="preserve">根据2025年的对外贸易数据的分析，我国对外贸易有以下几个特征;</w:t>
      </w:r>
    </w:p>
    <w:p>
      <w:pPr>
        <w:ind w:left="0" w:right="0" w:firstLine="560"/>
        <w:spacing w:before="450" w:after="450" w:line="312" w:lineRule="auto"/>
      </w:pPr>
      <w:r>
        <w:rPr>
          <w:rFonts w:ascii="宋体" w:hAnsi="宋体" w:eastAsia="宋体" w:cs="宋体"/>
          <w:color w:val="000"/>
          <w:sz w:val="28"/>
          <w:szCs w:val="28"/>
        </w:rPr>
        <w:t xml:space="preserve">(1)从贸易方式来看，加工贸易额占出口贸易总额的50.7%，占进口贸易总额的38.5%，其贸易顺差额占我国总差额的72.1%，充分说明了附加值低的加工业在我国对外贸易中有举足轻重的作用;</w:t>
      </w:r>
    </w:p>
    <w:p>
      <w:pPr>
        <w:ind w:left="0" w:right="0" w:firstLine="560"/>
        <w:spacing w:before="450" w:after="450" w:line="312" w:lineRule="auto"/>
      </w:pPr>
      <w:r>
        <w:rPr>
          <w:rFonts w:ascii="宋体" w:hAnsi="宋体" w:eastAsia="宋体" w:cs="宋体"/>
          <w:color w:val="000"/>
          <w:sz w:val="28"/>
          <w:szCs w:val="28"/>
        </w:rPr>
        <w:t xml:space="preserve">(2)从进出口企业的性质来看，外资企业的出口额占我国出口额的57.1%，其进口额占我国进口总额的58.5%，其贸易顺差额占我国贸易顺差总额的51.9%;</w:t>
      </w:r>
    </w:p>
    <w:p>
      <w:pPr>
        <w:ind w:left="0" w:right="0" w:firstLine="560"/>
        <w:spacing w:before="450" w:after="450" w:line="312" w:lineRule="auto"/>
      </w:pPr>
      <w:r>
        <w:rPr>
          <w:rFonts w:ascii="宋体" w:hAnsi="宋体" w:eastAsia="宋体" w:cs="宋体"/>
          <w:color w:val="000"/>
          <w:sz w:val="28"/>
          <w:szCs w:val="28"/>
        </w:rPr>
        <w:t xml:space="preserve">(3)从贸易顺差的来源地来看，欧盟占51.2%。美国占62.3%，但是这两个地区与我国的贸易摩擦不断加剧，贸易技术壁垒也不断增多;</w:t>
      </w:r>
    </w:p>
    <w:p>
      <w:pPr>
        <w:ind w:left="0" w:right="0" w:firstLine="560"/>
        <w:spacing w:before="450" w:after="450" w:line="312" w:lineRule="auto"/>
      </w:pPr>
      <w:r>
        <w:rPr>
          <w:rFonts w:ascii="宋体" w:hAnsi="宋体" w:eastAsia="宋体" w:cs="宋体"/>
          <w:color w:val="000"/>
          <w:sz w:val="28"/>
          <w:szCs w:val="28"/>
        </w:rPr>
        <w:t xml:space="preserve">(4)从商品种类来看，出口产品主要集中在机电产品、高新技术产品、数据处理设备及其部件、服装及附件，以及纺织纱线及制品等方面。</w:t>
      </w:r>
    </w:p>
    <w:p>
      <w:pPr>
        <w:ind w:left="0" w:right="0" w:firstLine="560"/>
        <w:spacing w:before="450" w:after="450" w:line="312" w:lineRule="auto"/>
      </w:pPr>
      <w:r>
        <w:rPr>
          <w:rFonts w:ascii="宋体" w:hAnsi="宋体" w:eastAsia="宋体" w:cs="宋体"/>
          <w:color w:val="000"/>
          <w:sz w:val="28"/>
          <w:szCs w:val="28"/>
        </w:rPr>
        <w:t xml:space="preserve">二、结合多种因素的变化分析我国贸易顺差的趋势 1.十七大报告指出的经济发展方式的三个转变将从政策上减缓我国贸易顺差的增长 党的十七大报告指出，我国要快速转变经济发展方式，推动产业结构优化升，坚持扩大国内需求的方针，促进经济增长由主要依靠投资、出口拉动向依靠消费、投资、出口协调拉动转变，由主要依靠第二产业带动向依靠第</w:t>
      </w:r>
    </w:p>
    <w:p>
      <w:pPr>
        <w:ind w:left="0" w:right="0" w:firstLine="560"/>
        <w:spacing w:before="450" w:after="450" w:line="312" w:lineRule="auto"/>
      </w:pPr>
      <w:r>
        <w:rPr>
          <w:rFonts w:ascii="宋体" w:hAnsi="宋体" w:eastAsia="宋体" w:cs="宋体"/>
          <w:color w:val="000"/>
          <w:sz w:val="28"/>
          <w:szCs w:val="28"/>
        </w:rPr>
        <w:t xml:space="preserve">一、第</w:t>
      </w:r>
    </w:p>
    <w:p>
      <w:pPr>
        <w:ind w:left="0" w:right="0" w:firstLine="560"/>
        <w:spacing w:before="450" w:after="450" w:line="312" w:lineRule="auto"/>
      </w:pPr>
      <w:r>
        <w:rPr>
          <w:rFonts w:ascii="宋体" w:hAnsi="宋体" w:eastAsia="宋体" w:cs="宋体"/>
          <w:color w:val="000"/>
          <w:sz w:val="28"/>
          <w:szCs w:val="28"/>
        </w:rPr>
        <w:t xml:space="preserve">二、第三产业协同带动转变，由主要依靠增加物质资源消耗向主要依靠科技进步、劳动者素质提高、管理创新转变。从2025年的统计数据看，我国消费总额占GDP的比例为36.1%，而该指标在发达国家均为70%以上，甚至在与我国同等类型的国家巴西、印度也能达到70%。</w:t>
      </w:r>
    </w:p>
    <w:p>
      <w:pPr>
        <w:ind w:left="0" w:right="0" w:firstLine="560"/>
        <w:spacing w:before="450" w:after="450" w:line="312" w:lineRule="auto"/>
      </w:pPr>
      <w:r>
        <w:rPr>
          <w:rFonts w:ascii="宋体" w:hAnsi="宋体" w:eastAsia="宋体" w:cs="宋体"/>
          <w:color w:val="000"/>
          <w:sz w:val="28"/>
          <w:szCs w:val="28"/>
        </w:rPr>
        <w:t xml:space="preserve">2025年，我国农村居民人均收入4140元，城镇居民人均可支配收入为13786元，同时我国城市消费品零售额60411亿元，县及县以下消费品零售额28799亿元。而我国居住于乡村人口占全国总人口比例为57.1%，除去城镇以上的消费，乡村居民消费仅占我国总消费额的20%～25%之间，因此我国农村还存在巨大的消费空间。</w:t>
      </w:r>
    </w:p>
    <w:p>
      <w:pPr>
        <w:ind w:left="0" w:right="0" w:firstLine="560"/>
        <w:spacing w:before="450" w:after="450" w:line="312" w:lineRule="auto"/>
      </w:pPr>
      <w:r>
        <w:rPr>
          <w:rFonts w:ascii="宋体" w:hAnsi="宋体" w:eastAsia="宋体" w:cs="宋体"/>
          <w:color w:val="000"/>
          <w:sz w:val="28"/>
          <w:szCs w:val="28"/>
        </w:rPr>
        <w:t xml:space="preserve">而我国大量出口的机电产品、高新技术产品，甚至服装、纺织品，以及家具等日常商品在我国目前的农村市场却非常有限。近年来，我国农村居民在不断提高，2025年实际收入增长率达到9.5%，在我国三农政策以及各项社会保障政策、教育政策日益健全的前提下，我国农村居民的消费支出的提高将会强力拉动内需的增长，实现我国经济转向消费、投资、出口协调拉动的局面，从而减缓贸易顺差的持续增加。</w:t>
      </w:r>
    </w:p>
    <w:p>
      <w:pPr>
        <w:ind w:left="0" w:right="0" w:firstLine="560"/>
        <w:spacing w:before="450" w:after="450" w:line="312" w:lineRule="auto"/>
      </w:pPr>
      <w:r>
        <w:rPr>
          <w:rFonts w:ascii="宋体" w:hAnsi="宋体" w:eastAsia="宋体" w:cs="宋体"/>
          <w:color w:val="000"/>
          <w:sz w:val="28"/>
          <w:szCs w:val="28"/>
        </w:rPr>
        <w:t xml:space="preserve">2.新劳动法的实施，以及收入分配制度的改革会在一定程度上加大我国企业的生产成本 我国出口的商品绝大多数属于劳动密集型产品，低廉的劳动成本大大增强了我国商品在国际市场的竞争力。2025年我国在岗职工平均日工资为83.66元，远远低于欧美国家的工人工资，同期美国制造业工人平均小时工资为16.8美元。</w:t>
      </w:r>
    </w:p>
    <w:p>
      <w:pPr>
        <w:ind w:left="0" w:right="0" w:firstLine="560"/>
        <w:spacing w:before="450" w:after="450" w:line="312" w:lineRule="auto"/>
      </w:pPr>
      <w:r>
        <w:rPr>
          <w:rFonts w:ascii="宋体" w:hAnsi="宋体" w:eastAsia="宋体" w:cs="宋体"/>
          <w:color w:val="000"/>
          <w:sz w:val="28"/>
          <w:szCs w:val="28"/>
        </w:rPr>
        <w:t xml:space="preserve">而新劳动法的出台，要求企业要给员工提供更多的福利保障措施，这将会直接增加企业特别是民营企业的生产成本。另外，最近几年来全国各地实行最低工资制，每年几乎都有调整和提高。</w:t>
      </w:r>
    </w:p>
    <w:p>
      <w:pPr>
        <w:ind w:left="0" w:right="0" w:firstLine="560"/>
        <w:spacing w:before="450" w:after="450" w:line="312" w:lineRule="auto"/>
      </w:pPr>
      <w:r>
        <w:rPr>
          <w:rFonts w:ascii="宋体" w:hAnsi="宋体" w:eastAsia="宋体" w:cs="宋体"/>
          <w:color w:val="000"/>
          <w:sz w:val="28"/>
          <w:szCs w:val="28"/>
        </w:rPr>
        <w:t xml:space="preserve">根据十七大的政策要求，2025年以后在劳动者的劳动条件方面、在社会保障建设方面，企业会承担更多的成本，这也是转变经济发展方式重要的一点。受这些法律政策影响最大的是我国东南沿海地区（朱明春），而广东、江苏、浙江、上海、福建五个地区的出口额占我国出口总额的70%以上。</w:t>
      </w:r>
    </w:p>
    <w:p>
      <w:pPr>
        <w:ind w:left="0" w:right="0" w:firstLine="560"/>
        <w:spacing w:before="450" w:after="450" w:line="312" w:lineRule="auto"/>
      </w:pPr>
      <w:r>
        <w:rPr>
          <w:rFonts w:ascii="宋体" w:hAnsi="宋体" w:eastAsia="宋体" w:cs="宋体"/>
          <w:color w:val="000"/>
          <w:sz w:val="28"/>
          <w:szCs w:val="28"/>
        </w:rPr>
        <w:t xml:space="preserve">在劳动力成本日益提高的条件下，民营企业会受到相当程度的影响，而相当一部分外资企业可能会因为投资成本的变化相应地将一些加工制造业转移至别的东南亚国家，从而最终导致我国出口增长速度的减缓。另外，有的学者分析，新的《劳动合同法》使劳动力市场的交易成本大大增加，将会从根本上改变中国在国际经济中的核心竞争优势，对中国经济会产生根本性的冲击，加快了全球制造业向其他国家转移(陈志武）。</w:t>
      </w:r>
    </w:p>
    <w:p>
      <w:pPr>
        <w:ind w:left="0" w:right="0" w:firstLine="560"/>
        <w:spacing w:before="450" w:after="450" w:line="312" w:lineRule="auto"/>
      </w:pPr>
      <w:r>
        <w:rPr>
          <w:rFonts w:ascii="宋体" w:hAnsi="宋体" w:eastAsia="宋体" w:cs="宋体"/>
          <w:color w:val="000"/>
          <w:sz w:val="28"/>
          <w:szCs w:val="28"/>
        </w:rPr>
        <w:t xml:space="preserve">3.人民币的持续升值将会减弱我国产品的国际竞争力 从2025年以来，人民币对美元的升值幅度不断加大。根据中国人民银行统计显示，人民币在2025年头3个月，就升值了近4%，它意味着中国出口产品的价格几乎每个月都上升1%，如果这种局面持续下去，将对我国的大多数出口企业造成重大的打击。</w:t>
      </w:r>
    </w:p>
    <w:p>
      <w:pPr>
        <w:ind w:left="0" w:right="0" w:firstLine="560"/>
        <w:spacing w:before="450" w:after="450" w:line="312" w:lineRule="auto"/>
      </w:pPr>
      <w:r>
        <w:rPr>
          <w:rFonts w:ascii="宋体" w:hAnsi="宋体" w:eastAsia="宋体" w:cs="宋体"/>
          <w:color w:val="000"/>
          <w:sz w:val="28"/>
          <w:szCs w:val="28"/>
        </w:rPr>
        <w:t xml:space="preserve">部分专家指出，对于人民币升值，受影响最大的将是纺织、家电、电子等劳动密集型产业。随着全球产业的大转移，我国家电产业已逐步发展成为全球主要制造中心，超过三分之一的产品销售到国际市场。</w:t>
      </w:r>
    </w:p>
    <w:p>
      <w:pPr>
        <w:ind w:left="0" w:right="0" w:firstLine="560"/>
        <w:spacing w:before="450" w:after="450" w:line="312" w:lineRule="auto"/>
      </w:pPr>
      <w:r>
        <w:rPr>
          <w:rFonts w:ascii="宋体" w:hAnsi="宋体" w:eastAsia="宋体" w:cs="宋体"/>
          <w:color w:val="000"/>
          <w:sz w:val="28"/>
          <w:szCs w:val="28"/>
        </w:rPr>
        <w:t xml:space="preserve">2025年仅仅家用电器产品(不包括消费类电子产品)出口额就达到300亿美元以上，这表明中国家电行业对出口贸易的巨大贡献。然而人民币的不断升值，导致家电行业的出口利润空间不断缩小，从而最终导致其出口能力的下降。</w:t>
      </w:r>
    </w:p>
    <w:p>
      <w:pPr>
        <w:ind w:left="0" w:right="0" w:firstLine="560"/>
        <w:spacing w:before="450" w:after="450" w:line="312" w:lineRule="auto"/>
      </w:pPr>
      <w:r>
        <w:rPr>
          <w:rFonts w:ascii="宋体" w:hAnsi="宋体" w:eastAsia="宋体" w:cs="宋体"/>
          <w:color w:val="000"/>
          <w:sz w:val="28"/>
          <w:szCs w:val="28"/>
        </w:rPr>
        <w:t xml:space="preserve">与家电行业形似，占我国出口商品绝大部分比例的劳动密集型产品的出口也会因人民币的不断升值而受损。 4.我国面对的国际贸易环境不断恶化，贸易壁垒不断增多，导致我国出口增长困难重重 据商务部资料显示，2025年，中国遭遇反倾销、反补贴，以及特保和保障措施等“两反两保”贸易摩擦将近70起，已连续12年成为全球遭受反倾销调查最多的国家。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其中反补贴案件首次出现，2025年我国共遭受8起反补贴调查，成为遭受反补贴调查最多的国家。美国是我国的第一大出口贸易国，2025年竟连续对我国发起7次反补贴调查，而之前的23年里，没有对我国发起过一次反补贴调查。</w:t>
      </w:r>
    </w:p>
    <w:p>
      <w:pPr>
        <w:ind w:left="0" w:right="0" w:firstLine="560"/>
        <w:spacing w:before="450" w:after="450" w:line="312" w:lineRule="auto"/>
      </w:pPr>
      <w:r>
        <w:rPr>
          <w:rFonts w:ascii="宋体" w:hAnsi="宋体" w:eastAsia="宋体" w:cs="宋体"/>
          <w:color w:val="000"/>
          <w:sz w:val="28"/>
          <w:szCs w:val="28"/>
        </w:rPr>
        <w:t xml:space="preserve">另外，2025年我国所经受的贸易摩擦还有一些新的情况。以前，美国、欧盟等发达国家借口反倾销来保护他们的夕阳产业。</w:t>
      </w:r>
    </w:p>
    <w:p>
      <w:pPr>
        <w:ind w:left="0" w:right="0" w:firstLine="560"/>
        <w:spacing w:before="450" w:after="450" w:line="312" w:lineRule="auto"/>
      </w:pPr>
      <w:r>
        <w:rPr>
          <w:rFonts w:ascii="宋体" w:hAnsi="宋体" w:eastAsia="宋体" w:cs="宋体"/>
          <w:color w:val="000"/>
          <w:sz w:val="28"/>
          <w:szCs w:val="28"/>
        </w:rPr>
        <w:t xml:space="preserve">而现在，巴西、印度等发展中国家为了保护他们拥有的良好发展势头的产业，对我国提出的反倾销案数量急速上升，逐渐成为对我发起反倾销调查的又一大族群。更为严重的是，发达国家又开始设置更多的技术性贸易壁垒，对我国所生产制造的产品所含的各项指标提出重重质疑。</w:t>
      </w:r>
    </w:p>
    <w:p>
      <w:pPr>
        <w:ind w:left="0" w:right="0" w:firstLine="560"/>
        <w:spacing w:before="450" w:after="450" w:line="312" w:lineRule="auto"/>
      </w:pPr>
      <w:r>
        <w:rPr>
          <w:rFonts w:ascii="宋体" w:hAnsi="宋体" w:eastAsia="宋体" w:cs="宋体"/>
          <w:color w:val="000"/>
          <w:sz w:val="28"/>
          <w:szCs w:val="28"/>
        </w:rPr>
        <w:t xml:space="preserve">2025年的中国玩具召回事件很好地诠释了这一壁垒，该事件对我国的玩具出口业造成了巨大的损失。因此，总体而言，我国面临贸易摩擦形势越来越严峻，对我国的产品出口是一个巨大的挑战。</w:t>
      </w:r>
    </w:p>
    <w:p>
      <w:pPr>
        <w:ind w:left="0" w:right="0" w:firstLine="560"/>
        <w:spacing w:before="450" w:after="450" w:line="312" w:lineRule="auto"/>
      </w:pPr>
      <w:r>
        <w:rPr>
          <w:rFonts w:ascii="宋体" w:hAnsi="宋体" w:eastAsia="宋体" w:cs="宋体"/>
          <w:color w:val="000"/>
          <w:sz w:val="28"/>
          <w:szCs w:val="28"/>
        </w:rPr>
        <w:t xml:space="preserve">另外，由于受次级债的影响，美国经济放缓，消费需求开始显著下降，美联储也多次降息以求能刺激国内消费的增加，增强消费者信心，但并没能取得明显的效果。次级债究竟会给美国经济带来多大的损失，目前还无法确定。</w:t>
      </w:r>
    </w:p>
    <w:p>
      <w:pPr>
        <w:ind w:left="0" w:right="0" w:firstLine="560"/>
        <w:spacing w:before="450" w:after="450" w:line="312" w:lineRule="auto"/>
      </w:pPr>
      <w:r>
        <w:rPr>
          <w:rFonts w:ascii="宋体" w:hAnsi="宋体" w:eastAsia="宋体" w:cs="宋体"/>
          <w:color w:val="000"/>
          <w:sz w:val="28"/>
          <w:szCs w:val="28"/>
        </w:rPr>
        <w:t xml:space="preserve">但是，自次级债爆发以来，我国各项产品对美国的出口额开始呈下降趋势，应该说，美国经济在将来一定时期内的放缓会对我国的外贸出口造成一定程度的影响。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2026-04-05T22:05:25+08:00</dcterms:created>
  <dcterms:modified xsi:type="dcterms:W3CDTF">2026-04-05T22:05:25+08:00</dcterms:modified>
</cp:coreProperties>
</file>

<file path=docProps/custom.xml><?xml version="1.0" encoding="utf-8"?>
<Properties xmlns="http://schemas.openxmlformats.org/officeDocument/2006/custom-properties" xmlns:vt="http://schemas.openxmlformats.org/officeDocument/2006/docPropsVTypes"/>
</file>