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从美国视角分析中美贸易失衡的原因(1)论文</w:t>
      </w:r>
      <w:bookmarkEnd w:id="1"/>
    </w:p>
    <w:p>
      <w:pPr>
        <w:jc w:val="center"/>
        <w:spacing w:before="0" w:after="450"/>
      </w:pPr>
      <w:r>
        <w:rPr>
          <w:rFonts w:ascii="Arial" w:hAnsi="Arial" w:eastAsia="Arial" w:cs="Arial"/>
          <w:color w:val="999999"/>
          <w:sz w:val="20"/>
          <w:szCs w:val="20"/>
        </w:rPr>
        <w:t xml:space="preserve">来源：网络  作者：落日斜阳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【论文摘要】 中国和美国作为世界上极具影响力的两个大国，两国的贸易关系近年来受到了越来越多的关注，本文就是从美国国内的视角分析中美贸易失衡的原因，并提出相应的解决措施。 【论文关键词】 中美贸易 失衡 消费信贷 在全球化的经济背景下，中美贸...</w:t>
      </w:r>
    </w:p>
    <w:p>
      <w:pPr>
        <w:ind w:left="0" w:right="0" w:firstLine="560"/>
        <w:spacing w:before="450" w:after="450" w:line="312" w:lineRule="auto"/>
      </w:pPr>
      <w:r>
        <w:rPr>
          <w:rFonts w:ascii="宋体" w:hAnsi="宋体" w:eastAsia="宋体" w:cs="宋体"/>
          <w:color w:val="000"/>
          <w:sz w:val="28"/>
          <w:szCs w:val="28"/>
        </w:rPr>
        <w:t xml:space="preserve">【论文摘要】 中国和美国作为世界上极具影响力的两个大国，两国的贸易关系近年来受到了越来越多的关注，本文就是从美国国内的视角分析中美贸易失衡的原因，并提出相应的解决措施。 【论文关键词】 中美贸易 失衡 消费信贷 在全球化的经济背景下，中美贸易失衡是建立在世界经济失衡的基础之上的。</w:t>
      </w:r>
    </w:p>
    <w:p>
      <w:pPr>
        <w:ind w:left="0" w:right="0" w:firstLine="560"/>
        <w:spacing w:before="450" w:after="450" w:line="312" w:lineRule="auto"/>
      </w:pPr>
      <w:r>
        <w:rPr>
          <w:rFonts w:ascii="宋体" w:hAnsi="宋体" w:eastAsia="宋体" w:cs="宋体"/>
          <w:color w:val="000"/>
          <w:sz w:val="28"/>
          <w:szCs w:val="28"/>
        </w:rPr>
        <w:t xml:space="preserve">在美国经常项目逆差近年来持续增长的同时，不止是中国，整个亚洲国家和地区经常项目都出现大量顺差，而且其中绝大部分都是对美贸易顺差。因此从美国方面寻找原因来分析中美贸易失衡的原因就显得尤为重要。</w:t>
      </w:r>
    </w:p>
    <w:p>
      <w:pPr>
        <w:ind w:left="0" w:right="0" w:firstLine="560"/>
        <w:spacing w:before="450" w:after="450" w:line="312" w:lineRule="auto"/>
      </w:pPr>
      <w:r>
        <w:rPr>
          <w:rFonts w:ascii="宋体" w:hAnsi="宋体" w:eastAsia="宋体" w:cs="宋体"/>
          <w:color w:val="000"/>
          <w:sz w:val="28"/>
          <w:szCs w:val="28"/>
        </w:rPr>
        <w:t xml:space="preserve">从美国国内视角分析，我认为美国经常项目出现巨额逆差主要有三个方面的原因，即过度消费，储蓄不足和出口设限。其实前两点也可以合并成一点，因为过度消费必然导致储蓄不足，这其中涉及到中西方的文化差异问题，这里不作分析。</w:t>
      </w:r>
    </w:p>
    <w:p>
      <w:pPr>
        <w:ind w:left="0" w:right="0" w:firstLine="560"/>
        <w:spacing w:before="450" w:after="450" w:line="312" w:lineRule="auto"/>
      </w:pPr>
      <w:r>
        <w:rPr>
          <w:rFonts w:ascii="宋体" w:hAnsi="宋体" w:eastAsia="宋体" w:cs="宋体"/>
          <w:color w:val="000"/>
          <w:sz w:val="28"/>
          <w:szCs w:val="28"/>
        </w:rPr>
        <w:t xml:space="preserve">首先考虑的是美国过度消费。二战后，美国已经从一个大生产的社会进入到主要以消费为核心的社会，并且主要是依靠消费拉动经济增长的。</w:t>
      </w:r>
    </w:p>
    <w:p>
      <w:pPr>
        <w:ind w:left="0" w:right="0" w:firstLine="560"/>
        <w:spacing w:before="450" w:after="450" w:line="312" w:lineRule="auto"/>
      </w:pPr>
      <w:r>
        <w:rPr>
          <w:rFonts w:ascii="宋体" w:hAnsi="宋体" w:eastAsia="宋体" w:cs="宋体"/>
          <w:color w:val="000"/>
          <w:sz w:val="28"/>
          <w:szCs w:val="28"/>
        </w:rPr>
        <w:t xml:space="preserve">特别是近年来，政府大规模减税、劳动生产率大幅提高以及个人收入和资产价值的快速增长等都极大地刺激了个人消费增长；同时，公共开支也不断扩大，联邦政府财政也在2025财政年度由盈余变成赤字并且持续多年，而且在2025年度创下财政赤字高达4130亿美元的历史最高纪录。 美国过度消费问题的原因，其实除了文化层面的影响外，其完善的消费信贷机制也发挥了重要作用。</w:t>
      </w:r>
    </w:p>
    <w:p>
      <w:pPr>
        <w:ind w:left="0" w:right="0" w:firstLine="560"/>
        <w:spacing w:before="450" w:after="450" w:line="312" w:lineRule="auto"/>
      </w:pPr>
      <w:r>
        <w:rPr>
          <w:rFonts w:ascii="宋体" w:hAnsi="宋体" w:eastAsia="宋体" w:cs="宋体"/>
          <w:color w:val="000"/>
          <w:sz w:val="28"/>
          <w:szCs w:val="28"/>
        </w:rPr>
        <w:t xml:space="preserve">消费信贷是以刺激消费为目的，以未来收入为依据，以特定商品为对象，由金融机构向消费者提供的消费贷款。美国比较正规的消费信贷已有80多年的历史，尤其是从上世纪50年代中期以后，一直呈现高速增长。</w:t>
      </w:r>
    </w:p>
    <w:p>
      <w:pPr>
        <w:ind w:left="0" w:right="0" w:firstLine="560"/>
        <w:spacing w:before="450" w:after="450" w:line="312" w:lineRule="auto"/>
      </w:pPr>
      <w:r>
        <w:rPr>
          <w:rFonts w:ascii="宋体" w:hAnsi="宋体" w:eastAsia="宋体" w:cs="宋体"/>
          <w:color w:val="000"/>
          <w:sz w:val="28"/>
          <w:szCs w:val="28"/>
        </w:rPr>
        <w:t xml:space="preserve">80年代以来，消费信贷作为扩大消费，缓解收入分配差距的一种有效方式，既促进了美国经济的增长，又得到了美国政府的肯定与支持。 美国的消费信贷制度包括个人征信制度，消费者保护制度，税收制度和贷款保证制度。</w:t>
      </w:r>
    </w:p>
    <w:p>
      <w:pPr>
        <w:ind w:left="0" w:right="0" w:firstLine="560"/>
        <w:spacing w:before="450" w:after="450" w:line="312" w:lineRule="auto"/>
      </w:pPr>
      <w:r>
        <w:rPr>
          <w:rFonts w:ascii="宋体" w:hAnsi="宋体" w:eastAsia="宋体" w:cs="宋体"/>
          <w:color w:val="000"/>
          <w:sz w:val="28"/>
          <w:szCs w:val="28"/>
        </w:rPr>
        <w:t xml:space="preserve">正是这种有利的制度环境对消费者信贷的发展起到了保证与推动作用，更为美国的过度消费创造了条件，而储蓄不足则成为消费的过度膨胀必然导致的一个结果。据美国《新闻周刊》披露，1984年，美国个人储蓄率为10.08%，此后不断下降。</w:t>
      </w:r>
    </w:p>
    <w:p>
      <w:pPr>
        <w:ind w:left="0" w:right="0" w:firstLine="560"/>
        <w:spacing w:before="450" w:after="450" w:line="312" w:lineRule="auto"/>
      </w:pPr>
      <w:r>
        <w:rPr>
          <w:rFonts w:ascii="宋体" w:hAnsi="宋体" w:eastAsia="宋体" w:cs="宋体"/>
          <w:color w:val="000"/>
          <w:sz w:val="28"/>
          <w:szCs w:val="28"/>
        </w:rPr>
        <w:t xml:space="preserve">1995年为4.6%，2025年为1.8%，2025年降到0，到2025年11月份，美国的个人储蓄率已经是连续第20个月处于负数。 储蓄率下降说明花的钱越来越多，存的钱越来越少。</w:t>
      </w:r>
    </w:p>
    <w:p>
      <w:pPr>
        <w:ind w:left="0" w:right="0" w:firstLine="560"/>
        <w:spacing w:before="450" w:after="450" w:line="312" w:lineRule="auto"/>
      </w:pPr>
      <w:r>
        <w:rPr>
          <w:rFonts w:ascii="宋体" w:hAnsi="宋体" w:eastAsia="宋体" w:cs="宋体"/>
          <w:color w:val="000"/>
          <w:sz w:val="28"/>
          <w:szCs w:val="28"/>
        </w:rPr>
        <w:t xml:space="preserve">而当储蓄率降为负数时，则说明消费者不仅将全部可支配收入用于开支，还动用了储蓄，或进行贷款消费。根据美国联邦储蓄委员会2025年公布的统计数据，美国消费者未偿还的贷款总数超过2万亿美元。</w:t>
      </w:r>
    </w:p>
    <w:p>
      <w:pPr>
        <w:ind w:left="0" w:right="0" w:firstLine="560"/>
        <w:spacing w:before="450" w:after="450" w:line="312" w:lineRule="auto"/>
      </w:pPr>
      <w:r>
        <w:rPr>
          <w:rFonts w:ascii="宋体" w:hAnsi="宋体" w:eastAsia="宋体" w:cs="宋体"/>
          <w:color w:val="000"/>
          <w:sz w:val="28"/>
          <w:szCs w:val="28"/>
        </w:rPr>
        <w:t xml:space="preserve">在未偿还的消费贷款中，有相当一部分是来自汽车，住房，教育及旅游方面的借贷，越来越多的美国人使用信用卡消费后无力偿还借款，使大量信用卡透支后形成逾期，其中有许多已经形成呆滞借款。近年爆发的美国次贷危机即由此而来，而且已经对全球经济的稳定安全构成严重威胁。</w:t>
      </w:r>
    </w:p>
    <w:p>
      <w:pPr>
        <w:ind w:left="0" w:right="0" w:firstLine="560"/>
        <w:spacing w:before="450" w:after="450" w:line="312" w:lineRule="auto"/>
      </w:pPr>
      <w:r>
        <w:rPr>
          <w:rFonts w:ascii="宋体" w:hAnsi="宋体" w:eastAsia="宋体" w:cs="宋体"/>
          <w:color w:val="000"/>
          <w:sz w:val="28"/>
          <w:szCs w:val="28"/>
        </w:rPr>
        <w:t xml:space="preserve">其次是美国对中国的出口设限，即设置出口贸易壁垒。在国际经济学中我们学过经济全球化促使生产要素跨国流动，国际分工呈现新格局：劳动密集型生产转移到劳动力成本较低的国家，资本和技术密集型生产则集中在以美国为代表的发达国家。</w:t>
      </w:r>
    </w:p>
    <w:p>
      <w:pPr>
        <w:ind w:left="0" w:right="0" w:firstLine="560"/>
        <w:spacing w:before="450" w:after="450" w:line="312" w:lineRule="auto"/>
      </w:pPr>
      <w:r>
        <w:rPr>
          <w:rFonts w:ascii="宋体" w:hAnsi="宋体" w:eastAsia="宋体" w:cs="宋体"/>
          <w:color w:val="000"/>
          <w:sz w:val="28"/>
          <w:szCs w:val="28"/>
        </w:rPr>
        <w:t xml:space="preserve">发达国家和发展中国家各有优势，互为补充。但美国在大量进口消费品以满足需求巨大的本国市场的同时，却对出口设置各种障碍，阻止本国高新技术产品出口到发展中国家。</w:t>
      </w:r>
    </w:p>
    <w:p>
      <w:pPr>
        <w:ind w:left="0" w:right="0" w:firstLine="560"/>
        <w:spacing w:before="450" w:after="450" w:line="312" w:lineRule="auto"/>
      </w:pPr>
      <w:r>
        <w:rPr>
          <w:rFonts w:ascii="宋体" w:hAnsi="宋体" w:eastAsia="宋体" w:cs="宋体"/>
          <w:color w:val="000"/>
          <w:sz w:val="28"/>
          <w:szCs w:val="28"/>
        </w:rPr>
        <w:t xml:space="preserve">这是导致美国出现巨额商品贸易逆差的重要原因。而中国就一直是美国出口管制的对象之一。</w:t>
      </w:r>
    </w:p>
    <w:p>
      <w:pPr>
        <w:ind w:left="0" w:right="0" w:firstLine="560"/>
        <w:spacing w:before="450" w:after="450" w:line="312" w:lineRule="auto"/>
      </w:pPr>
      <w:r>
        <w:rPr>
          <w:rFonts w:ascii="宋体" w:hAnsi="宋体" w:eastAsia="宋体" w:cs="宋体"/>
          <w:color w:val="000"/>
          <w:sz w:val="28"/>
          <w:szCs w:val="28"/>
        </w:rPr>
        <w:t xml:space="preserve">1989年后美国将禁止向中国出口的高科技产品项目由30项增加到43项。1991年6月美国政府宣布对华实施3项措施： 暂停向中国出口卫星和卫星部件； 限制向中国出口高速计算机；禁止向中国出口与导弹有关的产品。</w:t>
      </w:r>
    </w:p>
    <w:p>
      <w:pPr>
        <w:ind w:left="0" w:right="0" w:firstLine="560"/>
        <w:spacing w:before="450" w:after="450" w:line="312" w:lineRule="auto"/>
      </w:pPr>
      <w:r>
        <w:rPr>
          <w:rFonts w:ascii="宋体" w:hAnsi="宋体" w:eastAsia="宋体" w:cs="宋体"/>
          <w:color w:val="000"/>
          <w:sz w:val="28"/>
          <w:szCs w:val="28"/>
        </w:rPr>
        <w:t xml:space="preserve">20世纪90年代以来，美国采取了一系列积极的措施，允许向中国出售超级电子计算机、光纤传送技术、电讯设备、商业卫星和通信卫星等，但是这种势头后来受到了抑制，原因是美国一些人冷战思维根深蒂固，以“中国威胁论”设置出口壁垒。 经过以上分析，我认为要解决中美之间的贸易失衡问题，美国应该相应的从三个方面进行改善，即提高国内储蓄率，降低财政赤字以及消除贸易壁垒。</w:t>
      </w:r>
    </w:p>
    <w:p>
      <w:pPr>
        <w:ind w:left="0" w:right="0" w:firstLine="560"/>
        <w:spacing w:before="450" w:after="450" w:line="312" w:lineRule="auto"/>
      </w:pPr>
      <w:r>
        <w:rPr>
          <w:rFonts w:ascii="宋体" w:hAnsi="宋体" w:eastAsia="宋体" w:cs="宋体"/>
          <w:color w:val="000"/>
          <w:sz w:val="28"/>
          <w:szCs w:val="28"/>
        </w:rPr>
        <w:t xml:space="preserve">首先，居民个人过度消费和储蓄不足的问题是美国经常项目出现巨额逆差的根本原因，这虽然在很大程度上是受文化环境的影响，比较难以改善，但是如果能够加以规划控制，对改善美国的外贸失衡现状是极其有利的。 其次，从国民收入恒等式看，国内支出大于国内收入必然会出现贸易逆差。</w:t>
      </w:r>
    </w:p>
    <w:p>
      <w:pPr>
        <w:ind w:left="0" w:right="0" w:firstLine="560"/>
        <w:spacing w:before="450" w:after="450" w:line="312" w:lineRule="auto"/>
      </w:pPr>
      <w:r>
        <w:rPr>
          <w:rFonts w:ascii="宋体" w:hAnsi="宋体" w:eastAsia="宋体" w:cs="宋体"/>
          <w:color w:val="000"/>
          <w:sz w:val="28"/>
          <w:szCs w:val="28"/>
        </w:rPr>
        <w:t xml:space="preserve">国内需求过剩，表现为国内投资大于储蓄的内部失衡，结果是以贸易逆差持续扩大为特征的外部失衡。因此，联邦政府可以通过减少公共支出以及军费开支来降低财政赤字，进而控制其国内的有效需求，减少贸易逆差。</w:t>
      </w:r>
    </w:p>
    <w:p>
      <w:pPr>
        <w:ind w:left="0" w:right="0" w:firstLine="560"/>
        <w:spacing w:before="450" w:after="450" w:line="312" w:lineRule="auto"/>
      </w:pPr>
      <w:r>
        <w:rPr>
          <w:rFonts w:ascii="宋体" w:hAnsi="宋体" w:eastAsia="宋体" w:cs="宋体"/>
          <w:color w:val="000"/>
          <w:sz w:val="28"/>
          <w:szCs w:val="28"/>
        </w:rPr>
        <w:t xml:space="preserve">最后是消除贸易壁垒，这是美国解决贸易逆差最有效的途径。近年来美国对中国一直存在巨额的贸易逆差，而美国对中国的出口管制无疑加剧了这种逆差。</w:t>
      </w:r>
    </w:p>
    <w:p>
      <w:pPr>
        <w:ind w:left="0" w:right="0" w:firstLine="560"/>
        <w:spacing w:before="450" w:after="450" w:line="312" w:lineRule="auto"/>
      </w:pPr>
      <w:r>
        <w:rPr>
          <w:rFonts w:ascii="宋体" w:hAnsi="宋体" w:eastAsia="宋体" w:cs="宋体"/>
          <w:color w:val="000"/>
          <w:sz w:val="28"/>
          <w:szCs w:val="28"/>
        </w:rPr>
        <w:t xml:space="preserve">如果美国放松对中国高新技术产品的出口管制，不仅可以增加美国相关企业的出口，还可以促进中国转变外贸增长方式，调整出口结构，从而使中美贸易更加健康的发展。 当然，中美贸易失衡并不是美国单方面造成的，中国也应该承担一定的责任。</w:t>
      </w:r>
    </w:p>
    <w:p>
      <w:pPr>
        <w:ind w:left="0" w:right="0" w:firstLine="560"/>
        <w:spacing w:before="450" w:after="450" w:line="312" w:lineRule="auto"/>
      </w:pPr>
      <w:r>
        <w:rPr>
          <w:rFonts w:ascii="宋体" w:hAnsi="宋体" w:eastAsia="宋体" w:cs="宋体"/>
          <w:color w:val="000"/>
          <w:sz w:val="28"/>
          <w:szCs w:val="28"/>
        </w:rPr>
        <w:t xml:space="preserve">但是由于美国的经济规模约为中国的6倍，按照博弈论中斯塔克-博格模型的分析，小厂商的均衡路径是依据大厂商的选择而给定的，中国与美国之间的博弈也正是如此。只有以美国为主进行调整，再加上中国积极的配合，才能从根本上控制贸易失衡加剧的趋势，使中美贸易朝着更加健康稳定的方向发展。</w:t>
      </w:r>
    </w:p>
    <w:p>
      <w:pPr>
        <w:ind w:left="0" w:right="0" w:firstLine="560"/>
        <w:spacing w:before="450" w:after="450" w:line="312" w:lineRule="auto"/>
      </w:pPr>
      <w:r>
        <w:rPr>
          <w:rFonts w:ascii="宋体" w:hAnsi="宋体" w:eastAsia="宋体" w:cs="宋体"/>
          <w:color w:val="000"/>
          <w:sz w:val="28"/>
          <w:szCs w:val="28"/>
        </w:rPr>
        <w:t xml:space="preserve">参考文献： 邱爱军:《美国消费信贷制度环境及其对中国的启示》 郑菊明:《美国消费信贷市场建设经验与启示》 褚福全:《由美国储蓄率零增长想到的》 卢孔标:《从应对全球经济失衡视角看东亚经济金融合作》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2026-04-19T19:48:12+08:00</dcterms:created>
  <dcterms:modified xsi:type="dcterms:W3CDTF">2026-04-19T19:48:12+08:00</dcterms:modified>
</cp:coreProperties>
</file>

<file path=docProps/custom.xml><?xml version="1.0" encoding="utf-8"?>
<Properties xmlns="http://schemas.openxmlformats.org/officeDocument/2006/custom-properties" xmlns:vt="http://schemas.openxmlformats.org/officeDocument/2006/docPropsVTypes"/>
</file>