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公共财政下的县区财政企业工作研究</w:t>
      </w:r>
      <w:bookmarkEnd w:id="1"/>
    </w:p>
    <w:p>
      <w:pPr>
        <w:jc w:val="center"/>
        <w:spacing w:before="0" w:after="450"/>
      </w:pPr>
      <w:r>
        <w:rPr>
          <w:rFonts w:ascii="Arial" w:hAnsi="Arial" w:eastAsia="Arial" w:cs="Arial"/>
          <w:color w:val="999999"/>
          <w:sz w:val="20"/>
          <w:szCs w:val="20"/>
        </w:rPr>
        <w:t xml:space="preserve">来源：网络  作者：静默星光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公共财政下的县区财政企业工作研究”，希望可以助朋友们一臂之力!在全球金融危机的巨大影响下，我国经济发展遭遇严峻考验，各市及县区企业经济实...</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论文对绝大多数的朋友们来说是必不可少的，为了让朋友们都能顺利的编写出所需的论文，论文频道小编专门编辑了“公共财政下的县区财政企业工作研究”，希望可以助朋友们一臂之力!</w:t>
      </w:r>
    </w:p>
    <w:p>
      <w:pPr>
        <w:ind w:left="0" w:right="0" w:firstLine="560"/>
        <w:spacing w:before="450" w:after="450" w:line="312" w:lineRule="auto"/>
      </w:pPr>
      <w:r>
        <w:rPr>
          <w:rFonts w:ascii="宋体" w:hAnsi="宋体" w:eastAsia="宋体" w:cs="宋体"/>
          <w:color w:val="000"/>
          <w:sz w:val="28"/>
          <w:szCs w:val="28"/>
        </w:rPr>
        <w:t xml:space="preserve">在全球金融危机的巨大影响下，我国经济发展遭遇严峻考验，各市及县区企业经济实体的发展更面临极大的挑战。此种形势下，各个县区财政企业应全面贯彻落实中央以及本省经济和财政工作会议精神，认真实践公共财政体制下的现代企业财务工作之路。</w:t>
      </w:r>
    </w:p>
    <w:p>
      <w:pPr>
        <w:ind w:left="0" w:right="0" w:firstLine="560"/>
        <w:spacing w:before="450" w:after="450" w:line="312" w:lineRule="auto"/>
      </w:pPr>
      <w:r>
        <w:rPr>
          <w:rFonts w:ascii="宋体" w:hAnsi="宋体" w:eastAsia="宋体" w:cs="宋体"/>
          <w:color w:val="000"/>
          <w:sz w:val="28"/>
          <w:szCs w:val="28"/>
        </w:rPr>
        <w:t xml:space="preserve">一、高效实践“企业服务年”活动</w:t>
      </w:r>
    </w:p>
    <w:p>
      <w:pPr>
        <w:ind w:left="0" w:right="0" w:firstLine="560"/>
        <w:spacing w:before="450" w:after="450" w:line="312" w:lineRule="auto"/>
      </w:pPr>
      <w:r>
        <w:rPr>
          <w:rFonts w:ascii="宋体" w:hAnsi="宋体" w:eastAsia="宋体" w:cs="宋体"/>
          <w:color w:val="000"/>
          <w:sz w:val="28"/>
          <w:szCs w:val="28"/>
        </w:rPr>
        <w:t xml:space="preserve">1. 制定“企业服务年”活动措施</w:t>
      </w:r>
    </w:p>
    <w:p>
      <w:pPr>
        <w:ind w:left="0" w:right="0" w:firstLine="560"/>
        <w:spacing w:before="450" w:after="450" w:line="312" w:lineRule="auto"/>
      </w:pPr>
      <w:r>
        <w:rPr>
          <w:rFonts w:ascii="宋体" w:hAnsi="宋体" w:eastAsia="宋体" w:cs="宋体"/>
          <w:color w:val="000"/>
          <w:sz w:val="28"/>
          <w:szCs w:val="28"/>
        </w:rPr>
        <w:t xml:space="preserve">完善县区财政企业工作，其关键环节在于加强企业服务工作的开展和实践，而企业服务活动的有效实践有赖于具体措施的强有力支持。具体来讲，一要端正思想，深刻意识到开展“企业服务年”活动的重要性，积极应对当前经济下滑影响下的财政严峻形势，努力实现经济增长、增加财政收入、维护社会稳定；二要加强领导，在相关领导统一指导和协调下具体开展各项活动；三要明确分工，由“企业服务年”活动牵涉到的工作部门拿出各自具体的服务项目、服务内容及服务承诺计划等，认真落实“企业服务年”活动相关工作责任；四要严格考核，各个管理部门应对活动实施情况深入考核，并将考核结果详细列入年度考核工作内容中，确保“企业服务年”活动目标不断落到实处。</w:t>
      </w:r>
    </w:p>
    <w:p>
      <w:pPr>
        <w:ind w:left="0" w:right="0" w:firstLine="560"/>
        <w:spacing w:before="450" w:after="450" w:line="312" w:lineRule="auto"/>
      </w:pPr>
      <w:r>
        <w:rPr>
          <w:rFonts w:ascii="宋体" w:hAnsi="宋体" w:eastAsia="宋体" w:cs="宋体"/>
          <w:color w:val="000"/>
          <w:sz w:val="28"/>
          <w:szCs w:val="28"/>
        </w:rPr>
        <w:t xml:space="preserve">2. 深入开展“企业服务年”活动</w:t>
      </w:r>
    </w:p>
    <w:p>
      <w:pPr>
        <w:ind w:left="0" w:right="0" w:firstLine="560"/>
        <w:spacing w:before="450" w:after="450" w:line="312" w:lineRule="auto"/>
      </w:pPr>
      <w:r>
        <w:rPr>
          <w:rFonts w:ascii="宋体" w:hAnsi="宋体" w:eastAsia="宋体" w:cs="宋体"/>
          <w:color w:val="000"/>
          <w:sz w:val="28"/>
          <w:szCs w:val="28"/>
        </w:rPr>
        <w:t xml:space="preserve">首先，要成立各个负责小组，从各个角度进行“企业服务年”活动的实践工作，其中必须成立的小组中应分为确保财政收入平稳增长工作小组、争取中央国债项目并加大政府投资工作小组、开放型经济转型升级工作小组、创新政府采购工作小组、推动外贸出口的财政和金融政策工作小组、促进市场繁荣和拓宽旅游市场工作小组、振兴产业计划并促进转变发展方式工作小组、推进企业减负工作小组、促进“三农”健康发展工作小组、稳定和扩大就业政策工作小组、积极向上级争取各项政策工作小组、拓宽农业企业融资渠道工作小组、促进房地产市场健康发展工作小组以及服务、管理、监督、考核工作小组等。</w:t>
      </w:r>
    </w:p>
    <w:p>
      <w:pPr>
        <w:ind w:left="0" w:right="0" w:firstLine="560"/>
        <w:spacing w:before="450" w:after="450" w:line="312" w:lineRule="auto"/>
      </w:pPr>
      <w:r>
        <w:rPr>
          <w:rFonts w:ascii="宋体" w:hAnsi="宋体" w:eastAsia="宋体" w:cs="宋体"/>
          <w:color w:val="000"/>
          <w:sz w:val="28"/>
          <w:szCs w:val="28"/>
        </w:rPr>
        <w:t xml:space="preserve">其次，便是在各个责任小组领导下，深入实践“企业服务年”活动，其要求做到加强重点项目建设，抢抓机遇，争取更多建设项目；培育更多更好的消费热点，比如扩大居民改善住房的计划，支持并加大农村消费，完善农村连锁、配送、专卖等现代流通业态；加大开放型经济稳定增长力度，建立健全开放型经济发展扶持机制，以出口退税、专项资金、财政补贴等综合性政策措施，实现外贸出口稳定增长；贯彻落实减负政策，坚持以增值税转型改革、燃油税费改革及其他相关税费优惠政策为指导，规范行政事业性收费行为；大力发展现代服务业，重点做好软件产业、服务外包、商务、金融业和物流业建设，打造更多具备自主知识产权和强大国际竞争力的规模型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2026-04-19T09:20:04+08:00</dcterms:created>
  <dcterms:modified xsi:type="dcterms:W3CDTF">2026-04-19T09:20:04+08:00</dcterms:modified>
</cp:coreProperties>
</file>

<file path=docProps/custom.xml><?xml version="1.0" encoding="utf-8"?>
<Properties xmlns="http://schemas.openxmlformats.org/officeDocument/2006/custom-properties" xmlns:vt="http://schemas.openxmlformats.org/officeDocument/2006/docPropsVTypes"/>
</file>