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对财务预算管理运行思考</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w:t>
      </w:r>
    </w:p>
    <w:p>
      <w:pPr>
        <w:ind w:left="0" w:right="0" w:firstLine="560"/>
        <w:spacing w:before="450" w:after="450" w:line="312" w:lineRule="auto"/>
      </w:pPr>
      <w:r>
        <w:rPr>
          <w:rFonts w:ascii="宋体" w:hAnsi="宋体" w:eastAsia="宋体" w:cs="宋体"/>
          <w:color w:val="000"/>
          <w:sz w:val="28"/>
          <w:szCs w:val="28"/>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过程,通过财年、季度、月度财务预算的编制、执行和考核,逐步完成公司总体目标。全面而科学的财务预算管理既可以使有限的财力资源得到合理配置及有效利用,又有助于对经营者业绩的考核,促进公司各项管理制度的健全和落实以及管理水平的不断提高。</w:t>
      </w:r>
    </w:p>
    <w:p>
      <w:pPr>
        <w:ind w:left="0" w:right="0" w:firstLine="560"/>
        <w:spacing w:before="450" w:after="450" w:line="312" w:lineRule="auto"/>
      </w:pPr>
      <w:r>
        <w:rPr>
          <w:rFonts w:ascii="宋体" w:hAnsi="宋体" w:eastAsia="宋体" w:cs="宋体"/>
          <w:color w:val="000"/>
          <w:sz w:val="28"/>
          <w:szCs w:val="28"/>
        </w:rPr>
        <w:t xml:space="preserve">从公司的财务管理来看,合资前与合资经营后的现行财务管理制度和各项财务制度比较相差甚远,之前有些基层管理人员财务管理观念淡薄,对财务预算管理不精,致使财务管理显得有些软弱无力,力不从心,失去了财务的有效监控及管理。</w:t>
      </w:r>
    </w:p>
    <w:p>
      <w:pPr>
        <w:ind w:left="0" w:right="0" w:firstLine="560"/>
        <w:spacing w:before="450" w:after="450" w:line="312" w:lineRule="auto"/>
      </w:pPr>
      <w:r>
        <w:rPr>
          <w:rFonts w:ascii="宋体" w:hAnsi="宋体" w:eastAsia="宋体" w:cs="宋体"/>
          <w:color w:val="000"/>
          <w:sz w:val="28"/>
          <w:szCs w:val="28"/>
        </w:rPr>
        <w:t xml:space="preserve">为使公司内部管理适应中外合资企业的发展步伐,新公司在挂牌后即率先修订了财务管理制度,吸取了中国燃气控股集团的经营理念;在原有年度预算基础上重新制定了2025财年度的经营目标。我们根据中燃总部项目公司预算模型主要采取以下几个步骤:</w:t>
      </w:r>
    </w:p>
    <w:p>
      <w:pPr>
        <w:ind w:left="0" w:right="0" w:firstLine="560"/>
        <w:spacing w:before="450" w:after="450" w:line="312" w:lineRule="auto"/>
      </w:pPr>
      <w:r>
        <w:rPr>
          <w:rFonts w:ascii="宋体" w:hAnsi="宋体" w:eastAsia="宋体" w:cs="宋体"/>
          <w:color w:val="000"/>
          <w:sz w:val="28"/>
          <w:szCs w:val="28"/>
        </w:rPr>
        <w:t xml:space="preserve">1、将预算计划及执行情况的表格下达公司各部室、各生产单位;</w:t>
      </w:r>
    </w:p>
    <w:p>
      <w:pPr>
        <w:ind w:left="0" w:right="0" w:firstLine="560"/>
        <w:spacing w:before="450" w:after="450" w:line="312" w:lineRule="auto"/>
      </w:pPr>
      <w:r>
        <w:rPr>
          <w:rFonts w:ascii="宋体" w:hAnsi="宋体" w:eastAsia="宋体" w:cs="宋体"/>
          <w:color w:val="000"/>
          <w:sz w:val="28"/>
          <w:szCs w:val="28"/>
        </w:rPr>
        <w:t xml:space="preserve">2、各部室、各单位根据生产、销售预测,结合下达的预算表格要求和本部门、本单位的需求填报各项预算数上报财务部门;</w:t>
      </w:r>
    </w:p>
    <w:p>
      <w:pPr>
        <w:ind w:left="0" w:right="0" w:firstLine="560"/>
        <w:spacing w:before="450" w:after="450" w:line="312" w:lineRule="auto"/>
      </w:pPr>
      <w:r>
        <w:rPr>
          <w:rFonts w:ascii="宋体" w:hAnsi="宋体" w:eastAsia="宋体" w:cs="宋体"/>
          <w:color w:val="000"/>
          <w:sz w:val="28"/>
          <w:szCs w:val="28"/>
        </w:rPr>
        <w:t xml:space="preserve">3、财务部门根据各部室、各单位上报的资料进行分析、汇总,并对需修改的数据与该部室、单位进行协调,将最终预算结果上报公司经理办公会议审议,通过后报中燃总部批准,然后分解下达。</w:t>
      </w:r>
    </w:p>
    <w:p>
      <w:pPr>
        <w:ind w:left="0" w:right="0" w:firstLine="560"/>
        <w:spacing w:before="450" w:after="450" w:line="312" w:lineRule="auto"/>
      </w:pPr>
      <w:r>
        <w:rPr>
          <w:rFonts w:ascii="宋体" w:hAnsi="宋体" w:eastAsia="宋体" w:cs="宋体"/>
          <w:color w:val="000"/>
          <w:sz w:val="28"/>
          <w:szCs w:val="28"/>
        </w:rPr>
        <w:t xml:space="preserve">在编制预算过程中本着以收定支、留有余地的原则,对在燃气供应、焦化生产经营中突发不可预计的开支也应临时追补报计划。</w:t>
      </w:r>
    </w:p>
    <w:p>
      <w:pPr>
        <w:ind w:left="0" w:right="0" w:firstLine="560"/>
        <w:spacing w:before="450" w:after="450" w:line="312" w:lineRule="auto"/>
      </w:pPr>
      <w:r>
        <w:rPr>
          <w:rFonts w:ascii="宋体" w:hAnsi="宋体" w:eastAsia="宋体" w:cs="宋体"/>
          <w:color w:val="000"/>
          <w:sz w:val="28"/>
          <w:szCs w:val="28"/>
        </w:rPr>
        <w:t xml:space="preserve">其实财务预算的编制仅是预算管理的第一步,财务预算的执行、调控、考核则是预算管理的重头戏,说到底就是有效控制经营的全过程,这就需要各职能部门的密切配合,利用财务核算和统计核算,对各供气、生产单位预算与实际发生的数据进行分析,及时发现问题,及时采取解决办法,发挥预算的指导和约束作用。在一个月、一个季度期间预算结束后,需对预算执行情况和预算目标之间所存在的差异进行预算考评,通过分析评价,掌握预算运行状况、存在问题,查明问题产生的原因,从而为堵塞漏洞、降低成本、纠正偏差提供有效途径,也是在对责任人进行评价和业绩考核,并为下一财年确定预算目标提供重要依据和经验。</w:t>
      </w:r>
    </w:p>
    <w:p>
      <w:pPr>
        <w:ind w:left="0" w:right="0" w:firstLine="560"/>
        <w:spacing w:before="450" w:after="450" w:line="312" w:lineRule="auto"/>
      </w:pPr>
      <w:r>
        <w:rPr>
          <w:rFonts w:ascii="宋体" w:hAnsi="宋体" w:eastAsia="宋体" w:cs="宋体"/>
          <w:color w:val="000"/>
          <w:sz w:val="28"/>
          <w:szCs w:val="28"/>
        </w:rPr>
        <w:t xml:space="preserve">加强财务预算管理,关键是管理者思想观念的更新和基础工作的落实,对公司各项管理工作提出更高的要求和规范。所以公司加强对全体财务人员和中层以上管理人员的培训,使他们思想观念首先得到更新,又组织上述人员参加公司召开的财务工作专题会议,会上总经理、财务总监、财务经理等对修订的公司财务管理制度进行宣讲,通过培训、宣讲,使制度中要求的各项财务基础工作逐一得到落实;</w:t>
      </w:r>
    </w:p>
    <w:p>
      <w:pPr>
        <w:ind w:left="0" w:right="0" w:firstLine="560"/>
        <w:spacing w:before="450" w:after="450" w:line="312" w:lineRule="auto"/>
      </w:pPr>
      <w:r>
        <w:rPr>
          <w:rFonts w:ascii="宋体" w:hAnsi="宋体" w:eastAsia="宋体" w:cs="宋体"/>
          <w:color w:val="000"/>
          <w:sz w:val="28"/>
          <w:szCs w:val="28"/>
        </w:rPr>
        <w:t xml:space="preserve">紧接着公司对总部批准的财务预算、成本费用以目标责任书的形式逐级分解到部室、车间、班组;加大了考核力度,分管副总与总经理签有责任书,部门经理再与分管副总签责任书,车间、站、所、中心又与部门经理签责任书;层层分解逐一落实,做到每个岗位有指标,每个员工有责任,这样的管理有效的控制了经营的全过程,使财年经营收入、成本费用都能按照财年预算运行。</w:t>
      </w:r>
    </w:p>
    <w:p>
      <w:pPr>
        <w:ind w:left="0" w:right="0" w:firstLine="560"/>
        <w:spacing w:before="450" w:after="450" w:line="312" w:lineRule="auto"/>
      </w:pPr>
      <w:r>
        <w:rPr>
          <w:rFonts w:ascii="宋体" w:hAnsi="宋体" w:eastAsia="宋体" w:cs="宋体"/>
          <w:color w:val="000"/>
          <w:sz w:val="28"/>
          <w:szCs w:val="28"/>
        </w:rPr>
        <w:t xml:space="preserve">公司在签订责任书的基础上,加大考核力度,每月、每季、年度公司考核小组都要深入到各部室、车间、站、所对照目标责任书进行考核,其结果与职工岗位工资挂钩,奖罚明确,取到了较好效果。 年较计划29520元/人。年纯增14996元/人。年增幅达50.80%;2025财年公司经营结果实现利润7768.03万元,比目标利润5151.41万元纯增26l6.62万元,增幅达50.79%,是合资合作经营前(2025年利润最好水平)的15.51倍,这是公司一年来加强财务预算管理有效控制经营全过程取得的可喜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2026-04-29T01:39:43+08:00</dcterms:created>
  <dcterms:modified xsi:type="dcterms:W3CDTF">2026-04-29T01:39:43+08:00</dcterms:modified>
</cp:coreProperties>
</file>

<file path=docProps/custom.xml><?xml version="1.0" encoding="utf-8"?>
<Properties xmlns="http://schemas.openxmlformats.org/officeDocument/2006/custom-properties" xmlns:vt="http://schemas.openxmlformats.org/officeDocument/2006/docPropsVTypes"/>
</file>