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新制度经济学与马克思经济学企业理论比较分析</w:t>
      </w:r>
      <w:bookmarkEnd w:id="1"/>
    </w:p>
    <w:p>
      <w:pPr>
        <w:jc w:val="center"/>
        <w:spacing w:before="0" w:after="450"/>
      </w:pPr>
      <w:r>
        <w:rPr>
          <w:rFonts w:ascii="Arial" w:hAnsi="Arial" w:eastAsia="Arial" w:cs="Arial"/>
          <w:color w:val="999999"/>
          <w:sz w:val="20"/>
          <w:szCs w:val="20"/>
        </w:rPr>
        <w:t xml:space="preserve">来源：网络  作者：雪海孤独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新制度经济学与马克思经济学企业理论比较分析 中图分类号：F270 文献标识码：A内容摘要：新制度经济学与马克思经济学都探讨个人与社会分离情况下微观经济主体的行为特点，都是对传统“市场机制和谐论”的某种反思。但二者在人的基本行为假定、经济绩效...</w:t>
      </w:r>
    </w:p>
    <w:p>
      <w:pPr>
        <w:ind w:left="0" w:right="0" w:firstLine="560"/>
        <w:spacing w:before="450" w:after="450" w:line="312" w:lineRule="auto"/>
      </w:pPr>
      <w:r>
        <w:rPr>
          <w:rFonts w:ascii="宋体" w:hAnsi="宋体" w:eastAsia="宋体" w:cs="宋体"/>
          <w:color w:val="000"/>
          <w:sz w:val="28"/>
          <w:szCs w:val="28"/>
        </w:rPr>
        <w:t xml:space="preserve">新制度经济学与马克思经济学企业理论比较分析</w:t>
      </w:r>
    </w:p>
    <w:p>
      <w:pPr>
        <w:ind w:left="0" w:right="0" w:firstLine="560"/>
        <w:spacing w:before="450" w:after="450" w:line="312" w:lineRule="auto"/>
      </w:pPr>
      <w:r>
        <w:rPr>
          <w:rFonts w:ascii="宋体" w:hAnsi="宋体" w:eastAsia="宋体" w:cs="宋体"/>
          <w:color w:val="000"/>
          <w:sz w:val="28"/>
          <w:szCs w:val="28"/>
        </w:rPr>
        <w:t xml:space="preserve">中图分类号：F270 文献标识码：A</w:t>
      </w:r>
    </w:p>
    <w:p>
      <w:pPr>
        <w:ind w:left="0" w:right="0" w:firstLine="560"/>
        <w:spacing w:before="450" w:after="450" w:line="312" w:lineRule="auto"/>
      </w:pPr>
      <w:r>
        <w:rPr>
          <w:rFonts w:ascii="宋体" w:hAnsi="宋体" w:eastAsia="宋体" w:cs="宋体"/>
          <w:color w:val="000"/>
          <w:sz w:val="28"/>
          <w:szCs w:val="28"/>
        </w:rPr>
        <w:t xml:space="preserve">内容摘要：新制度经济学与马克思经济学都探讨个人与社会分离情况下微观经济主体的行为特点，都是对传统“市场机制和谐论”的某种反思。但二者在人的基本行为假定、经济绩效准则以及企业性质、企业规模和边界、企业内部权利结构安排等企业理论的具体层面上，存在诸多不同。本文通过对新制度经济学与马克思经济学企业理论的比较研究，提炼出其中的精华部分用于指导我国企业的改革与发展实践，对于推动我国国企改革的进一步深化和大型国际企业集团的健康成长有重要意义。</w:t>
      </w:r>
    </w:p>
    <w:p>
      <w:pPr>
        <w:ind w:left="0" w:right="0" w:firstLine="560"/>
        <w:spacing w:before="450" w:after="450" w:line="312" w:lineRule="auto"/>
      </w:pPr>
      <w:r>
        <w:rPr>
          <w:rFonts w:ascii="宋体" w:hAnsi="宋体" w:eastAsia="宋体" w:cs="宋体"/>
          <w:color w:val="000"/>
          <w:sz w:val="28"/>
          <w:szCs w:val="28"/>
        </w:rPr>
        <w:t xml:space="preserve">关键词：新制度经济学 马克思经济学 企业理论 微观经济主体</w:t>
      </w:r>
    </w:p>
    <w:p>
      <w:pPr>
        <w:ind w:left="0" w:right="0" w:firstLine="560"/>
        <w:spacing w:before="450" w:after="450" w:line="312" w:lineRule="auto"/>
      </w:pPr>
      <w:r>
        <w:rPr>
          <w:rFonts w:ascii="宋体" w:hAnsi="宋体" w:eastAsia="宋体" w:cs="宋体"/>
          <w:color w:val="000"/>
          <w:sz w:val="28"/>
          <w:szCs w:val="28"/>
        </w:rPr>
        <w:t xml:space="preserve">20世纪80年代起，一些学者逐渐将西方新制度经济学介绍并引入中国（如张五常）。新制度经济学企业理论中的一些范式，如“产权”“交易费用”“委托—代理关系”等，对于我国传统的企业运行机制的弊端具有较为充分的解释力，因而引起了国内经济学界较为广泛的研究兴趣。与此同时，作为我们指导思想的马克思主义在企业改革中的作用，在某种程度上却被忽视了。产生这种现象的原因是，国有企业在计划经济年代曾被沦为某些自我标榜为“马克思主义”的极“左”思想的实现载体。因此，对新制度经济学和马克思经济学的企业理论进行比较研究，提炼出其中的精华部分，应用于我国企业运营的实践中，对推动我国国企改革的进一步深化和大型国际型企业集团的健康成长具有较强的现实意义。</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自此以后，张五常、威廉姆森、哈特等一些新制度经济学家沿着他的思路，继续探讨企业的本质、企业能够实现交易费用节约的规模边界范围以及合理的企业内部权力安排和剩余分配结构等。马克思经济学具有深厚的古典经济学渊源，个人与社会的关系问题同样也是其核心问题。虽然马克思经济学并未形成系统的企业理论，但在马克思经济学中所反映出来的许多关于企业性质、规模及其内部权力结构等方面的理论也具有相当重要的现实意义。新制度经济学与马克思经济学在某种意义上来说都是对传统“市场机制和谐论”的反思，都是在探讨个人与社会相分离情况下微观经济主体的行为特点，这使二者具有了可比性的基础。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笔者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因此，马克思经济学认为真正决定人们的行动及其特点的并不是理性本身，而是理性行为选择据以进行的各种约束条件，这些条件包括行为人的财富占有、交往关系以及观念意识结构等。所有这些约束条件构成行为人拥有的“社会关系总和”，构成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第三，新制度经济学对人性的单调定义必然导致对抗型的人际交往论，而马克思经济学对人本质的理解却是多元的、与一定历史条件相结合的，是协作型人际交往论的基础。</w:t>
      </w:r>
    </w:p>
    <w:p>
      <w:pPr>
        <w:ind w:left="0" w:right="0" w:firstLine="560"/>
        <w:spacing w:before="450" w:after="450" w:line="312" w:lineRule="auto"/>
      </w:pPr>
      <w:r>
        <w:rPr>
          <w:rFonts w:ascii="宋体" w:hAnsi="宋体" w:eastAsia="宋体" w:cs="宋体"/>
          <w:color w:val="000"/>
          <w:sz w:val="28"/>
          <w:szCs w:val="28"/>
        </w:rPr>
        <w:t xml:space="preserve">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一方面，在实质层面看，企业提高私人劳动的社会性有利于创造更多价值；另一方面，从形式层面看，私人劳动在企业中由于分工协作的存在提高了社会性，但在直接形式上却走向片面化，劳动者在企业生产中逐渐失去了独立完成整个产品的能力。因此，私人劳动是作为资本的形式存在的，在资本主义社会里，企业成了资本实现自我增值的工具。</w:t>
      </w:r>
    </w:p>
    <w:p>
      <w:pPr>
        <w:ind w:left="0" w:right="0" w:firstLine="560"/>
        <w:spacing w:before="450" w:after="450" w:line="312" w:lineRule="auto"/>
      </w:pPr>
      <w:r>
        <w:rPr>
          <w:rFonts w:ascii="宋体" w:hAnsi="宋体" w:eastAsia="宋体" w:cs="宋体"/>
          <w:color w:val="000"/>
          <w:sz w:val="28"/>
          <w:szCs w:val="28"/>
        </w:rPr>
        <w:t xml:space="preserve">新制度经济学从流通领域来解释企业存在的原因，认为企业是一种能够减少交易费用的人与人之间交易关系的组织形式。从科斯的“不同的要素所有人与中心缔约人之间订立契约可以节省他们之间分别订立契约的数量，从而节约了交易费用”这一说法，到威廉姆森将资产专用性程度作为说明选择企业或者其他市场经济组织形式的依据，再到詹森和麦克林将知识作为一种要素引入企业组织结构，新制度经济学在企业性质观上始终徘徊于用交易组织成本说明人与人之间组织关系存在的必然性，这成为新制度经济学的企业理论陷入困境的一个主要原因。企业作为人们经济活动的一种组织形式，其存在理由应当从人们组织经济活动的生产性目的中寻找，而不应将流通领域内的某些特点作为企业的根本规定性。企业一体化的维系力量不是交易费用的节约，而是生产技术上的有机性。</w:t>
      </w:r>
    </w:p>
    <w:p>
      <w:pPr>
        <w:ind w:left="0" w:right="0" w:firstLine="560"/>
        <w:spacing w:before="450" w:after="450" w:line="312" w:lineRule="auto"/>
      </w:pPr>
      <w:r>
        <w:rPr>
          <w:rFonts w:ascii="宋体" w:hAnsi="宋体" w:eastAsia="宋体" w:cs="宋体"/>
          <w:color w:val="000"/>
          <w:sz w:val="28"/>
          <w:szCs w:val="28"/>
        </w:rPr>
        <w:t xml:space="preserve">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其中缺乏支配企业发展的动态性因素，仅局限于对发达资本主义阶段的分析，在解释企业长期规模调整状况时陷入困境。</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第三，在研究企业规模的方法论特点上，马克思经济学企业规模理论应用了规范分析与实证分析相结合的方法，而新制度经济学企业规模理论只是停留于企业规模边界的规范分析。</w:t>
      </w:r>
    </w:p>
    <w:p>
      <w:pPr>
        <w:ind w:left="0" w:right="0" w:firstLine="560"/>
        <w:spacing w:before="450" w:after="450" w:line="312" w:lineRule="auto"/>
      </w:pPr>
      <w:r>
        <w:rPr>
          <w:rFonts w:ascii="宋体" w:hAnsi="宋体" w:eastAsia="宋体" w:cs="宋体"/>
          <w:color w:val="000"/>
          <w:sz w:val="28"/>
          <w:szCs w:val="28"/>
        </w:rPr>
        <w:t xml:space="preserve">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而马克思经济学对企业内部基本结构与关系的研究以唯物史观为理论背景，用统一的逻辑脉络说明资本主义企业形态的发展及资本与劳动关系变迁的历史必然性。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第三，新制度经济学家们针对现代企业关系，力求在人力资本与非人力资本间寻求合适的剩余权利分配关系；而马克思经济学的研究表明，现代企业中的一系列问题的根本症结在于人力资本与非人力资本的分离，经济发展的趋向应当是由各种形式高级的、全面发展的劳动者联合占有非人力资本，只有这样才能真正激发生产效率。</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比如对知识资源在企业中的重要性的论述等可以成为马克思经济学有力的补充。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1.许光伟，张威.国内学者的马克思企业理论研究：一个述评[J].经济学家，2025 （1）</w:t>
      </w:r>
    </w:p>
    <w:p>
      <w:pPr>
        <w:ind w:left="0" w:right="0" w:firstLine="560"/>
        <w:spacing w:before="450" w:after="450" w:line="312" w:lineRule="auto"/>
      </w:pPr>
      <w:r>
        <w:rPr>
          <w:rFonts w:ascii="宋体" w:hAnsi="宋体" w:eastAsia="宋体" w:cs="宋体"/>
          <w:color w:val="000"/>
          <w:sz w:val="28"/>
          <w:szCs w:val="28"/>
        </w:rPr>
        <w:t xml:space="preserve">2.宋宪伟.马克思企业理论与交易成本企业理论之间的互补性[J].云南社会科学，2025（4）</w:t>
      </w:r>
    </w:p>
    <w:p>
      <w:pPr>
        <w:ind w:left="0" w:right="0" w:firstLine="560"/>
        <w:spacing w:before="450" w:after="450" w:line="312" w:lineRule="auto"/>
      </w:pPr>
      <w:r>
        <w:rPr>
          <w:rFonts w:ascii="宋体" w:hAnsi="宋体" w:eastAsia="宋体" w:cs="宋体"/>
          <w:color w:val="000"/>
          <w:sz w:val="28"/>
          <w:szCs w:val="28"/>
        </w:rPr>
        <w:t xml:space="preserve">3.党宏伟.马克思企业理论与新制度学派企业理论的比较研究[D].四川师范大学，2025</w:t>
      </w:r>
    </w:p>
    <w:p>
      <w:pPr>
        <w:ind w:left="0" w:right="0" w:firstLine="560"/>
        <w:spacing w:before="450" w:after="450" w:line="312" w:lineRule="auto"/>
      </w:pPr>
      <w:r>
        <w:rPr>
          <w:rFonts w:ascii="宋体" w:hAnsi="宋体" w:eastAsia="宋体" w:cs="宋体"/>
          <w:color w:val="000"/>
          <w:sz w:val="28"/>
          <w:szCs w:val="28"/>
        </w:rPr>
        <w:t xml:space="preserve">4.施皓明.马克思和新制度经济学企业观差异的根源分析[J].财经研究，2025（7）</w:t>
      </w:r>
    </w:p>
    <w:p>
      <w:pPr>
        <w:ind w:left="0" w:right="0" w:firstLine="560"/>
        <w:spacing w:before="450" w:after="450" w:line="312" w:lineRule="auto"/>
      </w:pPr>
      <w:r>
        <w:rPr>
          <w:rFonts w:ascii="宋体" w:hAnsi="宋体" w:eastAsia="宋体" w:cs="宋体"/>
          <w:color w:val="000"/>
          <w:sz w:val="28"/>
          <w:szCs w:val="28"/>
        </w:rPr>
        <w:t xml:space="preserve">5.王仕军，李向阳.马克思研究企业理论的三个独特视角[J].湖北经济学院学报，2025（5）</w:t>
      </w:r>
    </w:p>
    <w:p>
      <w:pPr>
        <w:ind w:left="0" w:right="0" w:firstLine="560"/>
        <w:spacing w:before="450" w:after="450" w:line="312" w:lineRule="auto"/>
      </w:pPr>
      <w:r>
        <w:rPr>
          <w:rFonts w:ascii="宋体" w:hAnsi="宋体" w:eastAsia="宋体" w:cs="宋体"/>
          <w:color w:val="000"/>
          <w:sz w:val="28"/>
          <w:szCs w:val="28"/>
        </w:rPr>
        <w:t xml:space="preserve">6.王铭洁.论《资本论》中的企业性质—马克思企业理论与西方企业理论的比较分析[J].现代物业（中旬刊），2025（4）</w:t>
      </w:r>
    </w:p>
    <w:p>
      <w:pPr>
        <w:ind w:left="0" w:right="0" w:firstLine="560"/>
        <w:spacing w:before="450" w:after="450" w:line="312" w:lineRule="auto"/>
      </w:pPr>
      <w:r>
        <w:rPr>
          <w:rFonts w:ascii="宋体" w:hAnsi="宋体" w:eastAsia="宋体" w:cs="宋体"/>
          <w:color w:val="000"/>
          <w:sz w:val="28"/>
          <w:szCs w:val="28"/>
        </w:rPr>
        <w:t xml:space="preserve">7.魏国.马克思企业理论的当代价值[J].石家庄经济学院学报，2025（3）</w:t>
      </w:r>
    </w:p>
    <w:p>
      <w:pPr>
        <w:ind w:left="0" w:right="0" w:firstLine="560"/>
        <w:spacing w:before="450" w:after="450" w:line="312" w:lineRule="auto"/>
      </w:pPr>
      <w:r>
        <w:rPr>
          <w:rFonts w:ascii="宋体" w:hAnsi="宋体" w:eastAsia="宋体" w:cs="宋体"/>
          <w:color w:val="000"/>
          <w:sz w:val="28"/>
          <w:szCs w:val="28"/>
        </w:rPr>
        <w:t xml:space="preserve">8.曾宏志，顾月娟.马克思企业理论与新制度经济学企中国业理论的比较[J].财经理论与实践，2025.29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2026-01-22T18:03:23+08:00</dcterms:created>
  <dcterms:modified xsi:type="dcterms:W3CDTF">2026-01-22T18:03:23+08:00</dcterms:modified>
</cp:coreProperties>
</file>

<file path=docProps/custom.xml><?xml version="1.0" encoding="utf-8"?>
<Properties xmlns="http://schemas.openxmlformats.org/officeDocument/2006/custom-properties" xmlns:vt="http://schemas.openxmlformats.org/officeDocument/2006/docPropsVTypes"/>
</file>