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职工薪酬准则与新企业所得税法的差异及调整</w:t>
      </w:r>
      <w:bookmarkEnd w:id="1"/>
    </w:p>
    <w:p>
      <w:pPr>
        <w:jc w:val="center"/>
        <w:spacing w:before="0" w:after="450"/>
      </w:pPr>
      <w:r>
        <w:rPr>
          <w:rFonts w:ascii="Arial" w:hAnsi="Arial" w:eastAsia="Arial" w:cs="Arial"/>
          <w:color w:val="999999"/>
          <w:sz w:val="20"/>
          <w:szCs w:val="20"/>
        </w:rPr>
        <w:t xml:space="preserve">来源：网络  作者：紫陌红颜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广大朋友们，关于“职工薪酬准则与新企业所得税法的差异及调整”是由i乐德范文网论文网论文频道小编特别编辑整理的，相信对需要各式各样的论文朋友有一定的帮助!1 新职工薪酬准则的主要特点 1.1 建立了涵盖广泛的职工薪酬概念，使企业人工成本的核算...</w:t>
      </w:r>
    </w:p>
    <w:p>
      <w:pPr>
        <w:ind w:left="0" w:right="0" w:firstLine="560"/>
        <w:spacing w:before="450" w:after="450" w:line="312" w:lineRule="auto"/>
      </w:pPr>
      <w:r>
        <w:rPr>
          <w:rFonts w:ascii="宋体" w:hAnsi="宋体" w:eastAsia="宋体" w:cs="宋体"/>
          <w:color w:val="000"/>
          <w:sz w:val="28"/>
          <w:szCs w:val="28"/>
        </w:rPr>
        <w:t xml:space="preserve">广大朋友们，关于“职工薪酬准则与新企业所得税法的差异及调整”是由i乐德范文网论文网论文频道小编特别编辑整理的，相信对需要各式各样的论文朋友有一定的帮助!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1 新职工薪酬准则的主要特点</w:t>
      </w:r>
    </w:p>
    <w:p>
      <w:pPr>
        <w:ind w:left="0" w:right="0" w:firstLine="560"/>
        <w:spacing w:before="450" w:after="450" w:line="312" w:lineRule="auto"/>
      </w:pPr>
      <w:r>
        <w:rPr>
          <w:rFonts w:ascii="宋体" w:hAnsi="宋体" w:eastAsia="宋体" w:cs="宋体"/>
          <w:color w:val="000"/>
          <w:sz w:val="28"/>
          <w:szCs w:val="28"/>
        </w:rPr>
        <w:t xml:space="preserve">1.1 建立了涵盖广泛的职工薪酬概念，使企业人工成本的核算更为完整和准确。 1.3 统一了各类职工薪酬的确认原则与会计处理方法。</w:t>
      </w:r>
    </w:p>
    <w:p>
      <w:pPr>
        <w:ind w:left="0" w:right="0" w:firstLine="560"/>
        <w:spacing w:before="450" w:after="450" w:line="312" w:lineRule="auto"/>
      </w:pPr>
      <w:r>
        <w:rPr>
          <w:rFonts w:ascii="宋体" w:hAnsi="宋体" w:eastAsia="宋体" w:cs="宋体"/>
          <w:color w:val="000"/>
          <w:sz w:val="28"/>
          <w:szCs w:val="28"/>
        </w:rPr>
        <w:t xml:space="preserve">2 职工薪酬准则与新所得税法的差异与调整</w:t>
      </w:r>
    </w:p>
    <w:p>
      <w:pPr>
        <w:ind w:left="0" w:right="0" w:firstLine="560"/>
        <w:spacing w:before="450" w:after="450" w:line="312" w:lineRule="auto"/>
      </w:pPr>
      <w:r>
        <w:rPr>
          <w:rFonts w:ascii="宋体" w:hAnsi="宋体" w:eastAsia="宋体" w:cs="宋体"/>
          <w:color w:val="000"/>
          <w:sz w:val="28"/>
          <w:szCs w:val="28"/>
        </w:rPr>
        <w:t xml:space="preserve">2.1 职工薪酬范围上的差异与调整</w:t>
      </w:r>
    </w:p>
    <w:p>
      <w:pPr>
        <w:ind w:left="0" w:right="0" w:firstLine="560"/>
        <w:spacing w:before="450" w:after="450" w:line="312" w:lineRule="auto"/>
      </w:pPr>
      <w:r>
        <w:rPr>
          <w:rFonts w:ascii="宋体" w:hAnsi="宋体" w:eastAsia="宋体" w:cs="宋体"/>
          <w:color w:val="000"/>
          <w:sz w:val="28"/>
          <w:szCs w:val="28"/>
        </w:rPr>
        <w:t xml:space="preserve">新会计准则中的职工薪酬包括企业为获取职工服务而给予各种形式的报酬或对价，共有八项内容：职工工资、奖金、津贴和补贴；职工福利费；医疗保险费、养老保险费、失业保险费、工伤保险费和生育保险费等社会保险费；住房公积金；工会经费和职工教育经费；非货币性福利；辞退福利；其他与获得职工提供的服务相关的支出。</w:t>
      </w:r>
    </w:p>
    <w:p>
      <w:pPr>
        <w:ind w:left="0" w:right="0" w:firstLine="560"/>
        <w:spacing w:before="450" w:after="450" w:line="312" w:lineRule="auto"/>
      </w:pPr>
      <w:r>
        <w:rPr>
          <w:rFonts w:ascii="宋体" w:hAnsi="宋体" w:eastAsia="宋体" w:cs="宋体"/>
          <w:color w:val="000"/>
          <w:sz w:val="28"/>
          <w:szCs w:val="28"/>
        </w:rPr>
        <w:t xml:space="preserve">《企业所得税法》没有职工薪酬的概念，只对工资薪金进行了界定，并将会计上的职工薪酬分解为工资薪金、基本养老保险、基本医疗保险、失业保险、工伤保险、生育保险、住房公积金、企业为投资者或职工支付的商业保险、职工福利费、工会经费、职工教育经费等，分别作出规定。因此，在税务处理上，不能简单地把职工薪酬作为工资薪金支出在税前扣除，应把会计上的职工薪酬分解为税法对应的费用支出，根据税法规定确定能否在税前扣除。</w:t>
      </w:r>
    </w:p>
    <w:p>
      <w:pPr>
        <w:ind w:left="0" w:right="0" w:firstLine="560"/>
        <w:spacing w:before="450" w:after="450" w:line="312" w:lineRule="auto"/>
      </w:pPr>
      <w:r>
        <w:rPr>
          <w:rFonts w:ascii="宋体" w:hAnsi="宋体" w:eastAsia="宋体" w:cs="宋体"/>
          <w:color w:val="000"/>
          <w:sz w:val="28"/>
          <w:szCs w:val="28"/>
        </w:rPr>
        <w:t xml:space="preserve">2.2 工资薪金差异与调整</w:t>
      </w:r>
    </w:p>
    <w:p>
      <w:pPr>
        <w:ind w:left="0" w:right="0" w:firstLine="560"/>
        <w:spacing w:before="450" w:after="450" w:line="312" w:lineRule="auto"/>
      </w:pPr>
      <w:r>
        <w:rPr>
          <w:rFonts w:ascii="宋体" w:hAnsi="宋体" w:eastAsia="宋体" w:cs="宋体"/>
          <w:color w:val="000"/>
          <w:sz w:val="28"/>
          <w:szCs w:val="28"/>
        </w:rPr>
        <w:t xml:space="preserve">会计准则上的工资是指按国家统计局规定构成工资总额的计时工资、计件工资、支付给职工的超额劳动报酬、为了补偿职工特殊或额外的劳动消耗和因其他特殊原因支付给职工的津贴，以及物价补贴。</w:t>
      </w:r>
    </w:p>
    <w:p>
      <w:pPr>
        <w:ind w:left="0" w:right="0" w:firstLine="560"/>
        <w:spacing w:before="450" w:after="450" w:line="312" w:lineRule="auto"/>
      </w:pPr>
      <w:r>
        <w:rPr>
          <w:rFonts w:ascii="宋体" w:hAnsi="宋体" w:eastAsia="宋体" w:cs="宋体"/>
          <w:color w:val="000"/>
          <w:sz w:val="28"/>
          <w:szCs w:val="28"/>
        </w:rPr>
        <w:t xml:space="preserve">税法上定义的工资薪金，是纳税人每一纳税年度支付给本企业任职或与其有雇佣关系的员工的所有现金支出或非现金形式的劳动报酬，包括基本工资、奖金、津贴、补贴、年终加薪、加班工资，以及其他支出。新企业所得税法取消了以往计税工资的做法，对企业发生的合理的工资薪金支出，准予扣除。也就是说，企业工资薪金能否作税前扣除要同时具备三个条件：一是必须是本企业任职或者受雇的员工工资；二是工资薪金是合理的；三必须是当期实际发生的金额。在征管实务中对“任职或受雇”的认定主要是看是否签定劳动合同、是否缴纳养老保险。对“合理”的判断主要看雇员实际提供的服务与报酬总额在数量上是否配比，凡是符合企业生产经营活动常规而发生的工资薪金支出都可以在税前据实扣除。</w:t>
      </w:r>
    </w:p>
    <w:p>
      <w:pPr>
        <w:ind w:left="0" w:right="0" w:firstLine="560"/>
        <w:spacing w:before="450" w:after="450" w:line="312" w:lineRule="auto"/>
      </w:pPr>
      <w:r>
        <w:rPr>
          <w:rFonts w:ascii="宋体" w:hAnsi="宋体" w:eastAsia="宋体" w:cs="宋体"/>
          <w:color w:val="000"/>
          <w:sz w:val="28"/>
          <w:szCs w:val="28"/>
        </w:rPr>
        <w:t xml:space="preserve">另外，企业允许在税前扣除的工资薪金，是当期实际发生的工资，仅计提尚未发放的应付工资不允许在税前扣除。对于年末计提的工资薪金，在所得税清缴前发放的所得税汇算年度（上年度）的应付未付工资，可作为汇算年度已发放的可以税前扣除的工资。如果在汇算清缴期结束后仍未发放上年度工资薪金，则应予以调增应纳税所得额。同时将清缴期结束后发放的上年度工资，作为发放年度的实发工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2026-04-20T17:43:19+08:00</dcterms:created>
  <dcterms:modified xsi:type="dcterms:W3CDTF">2026-04-20T17:43:19+08:00</dcterms:modified>
</cp:coreProperties>
</file>

<file path=docProps/custom.xml><?xml version="1.0" encoding="utf-8"?>
<Properties xmlns="http://schemas.openxmlformats.org/officeDocument/2006/custom-properties" xmlns:vt="http://schemas.openxmlformats.org/officeDocument/2006/docPropsVTypes"/>
</file>