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财税法规论文：浅谈我国上市公司财务报告舞弊的治理途径</w:t>
      </w:r>
      <w:bookmarkEnd w:id="1"/>
    </w:p>
    <w:p>
      <w:pPr>
        <w:jc w:val="center"/>
        <w:spacing w:before="0" w:after="450"/>
      </w:pPr>
      <w:r>
        <w:rPr>
          <w:rFonts w:ascii="Arial" w:hAnsi="Arial" w:eastAsia="Arial" w:cs="Arial"/>
          <w:color w:val="999999"/>
          <w:sz w:val="20"/>
          <w:szCs w:val="20"/>
        </w:rPr>
        <w:t xml:space="preserve">来源：网络  作者：静谧旋律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摘要】以下为i乐德范文网论文网为您编辑的财税法规论文：浅谈我国上市公司财务报告舞弊的治理途径，敬请关注!!一、完善会计准则,提高会计透明度1.改善会计准则的制定过程。在准则制定之前,应向社会公众公开更多的已有的相关知识,尤其是世界各国和国...</w:t>
      </w:r>
    </w:p>
    <w:p>
      <w:pPr>
        <w:ind w:left="0" w:right="0" w:firstLine="560"/>
        <w:spacing w:before="450" w:after="450" w:line="312" w:lineRule="auto"/>
      </w:pPr>
      <w:r>
        <w:rPr>
          <w:rFonts w:ascii="宋体" w:hAnsi="宋体" w:eastAsia="宋体" w:cs="宋体"/>
          <w:color w:val="000"/>
          <w:sz w:val="28"/>
          <w:szCs w:val="28"/>
        </w:rPr>
        <w:t xml:space="preserve">【摘要】以下为i乐德范文网论文网为您编辑的财税法规论文：浅谈我国上市公司财务报告舞弊的治理途径，敬请关注!!</w:t>
      </w:r>
    </w:p>
    <w:p>
      <w:pPr>
        <w:ind w:left="0" w:right="0" w:firstLine="560"/>
        <w:spacing w:before="450" w:after="450" w:line="312" w:lineRule="auto"/>
      </w:pPr>
      <w:r>
        <w:rPr>
          <w:rFonts w:ascii="宋体" w:hAnsi="宋体" w:eastAsia="宋体" w:cs="宋体"/>
          <w:color w:val="000"/>
          <w:sz w:val="28"/>
          <w:szCs w:val="28"/>
        </w:rPr>
        <w:t xml:space="preserve">一、完善会计准则,提高会计透明度</w:t>
      </w:r>
    </w:p>
    <w:p>
      <w:pPr>
        <w:ind w:left="0" w:right="0" w:firstLine="560"/>
        <w:spacing w:before="450" w:after="450" w:line="312" w:lineRule="auto"/>
      </w:pPr>
      <w:r>
        <w:rPr>
          <w:rFonts w:ascii="宋体" w:hAnsi="宋体" w:eastAsia="宋体" w:cs="宋体"/>
          <w:color w:val="000"/>
          <w:sz w:val="28"/>
          <w:szCs w:val="28"/>
        </w:rPr>
        <w:t xml:space="preserve">1.改善会计准则的制定过程。在准则制定之前,应向社会公众公开更多的已有的相关知识,尤其是世界各国和国际准则委员会的成熟经验、先进做法,以使广大公众联系切身实际,理解会计准则及其相应的利益关系;在制定过程中,应进一步扩大征求意见稿的对象和范围,尤其使广大中小投资者及其利益相关者都能参与进来,建立起公开化、制度化的征求意见体制,以增加准则制定过程的透明化;在颁布实施后,应对其执行情况进行跟踪调查,关注新的准则给社会公众所带来的影响,同时,了解准则执行中遇到的问题,促进全员参与会计准则的制定。</w:t>
      </w:r>
    </w:p>
    <w:p>
      <w:pPr>
        <w:ind w:left="0" w:right="0" w:firstLine="560"/>
        <w:spacing w:before="450" w:after="450" w:line="312" w:lineRule="auto"/>
      </w:pPr>
      <w:r>
        <w:rPr>
          <w:rFonts w:ascii="宋体" w:hAnsi="宋体" w:eastAsia="宋体" w:cs="宋体"/>
          <w:color w:val="000"/>
          <w:sz w:val="28"/>
          <w:szCs w:val="28"/>
        </w:rPr>
        <w:t xml:space="preserve">2.健全会计准则的内容体系。加紧财务会计报告准则的制定、实施,对防范财务报告舞弊行为是基本的前提。在2025年新颁布的会计准则中,已经提出了财务会计报告的基本准则,但要以此为指导,彻底改变我国会计实务的状况,略显不足。本文认为,在财务会计报告基本准则中,应明确提出财务会计报告的质量标准——会计透明度。透明度一词,最早是由美国证券交易委员会(SEC)前主席利维特提出的。此后,SEC多次重申高质量会计准则问题,并将透明度作为一个核心概念加以使用。透明度的广泛关注和研究,成为了继相关性和可靠性研究的又一发展。</w:t>
      </w:r>
    </w:p>
    <w:p>
      <w:pPr>
        <w:ind w:left="0" w:right="0" w:firstLine="560"/>
        <w:spacing w:before="450" w:after="450" w:line="312" w:lineRule="auto"/>
      </w:pPr>
      <w:r>
        <w:rPr>
          <w:rFonts w:ascii="宋体" w:hAnsi="宋体" w:eastAsia="宋体" w:cs="宋体"/>
          <w:color w:val="000"/>
          <w:sz w:val="28"/>
          <w:szCs w:val="28"/>
        </w:rPr>
        <w:t xml:space="preserve">会计透明度是会计信息质量的全面、综合的要求,注重以高质量的标准,给信息使用者以充分使用。基于此,我国会计准则中,应当规定出为保证财务会计报告的质量标准,要在反映准确、真实、全面的财务信息基础上,来实现会计透明度的基本要求。在这里强调以下两层含义:要有明确的会计准则为指导并严格遵守,以为广大投资者提供及时、有用的财务信息;保证财务信息在有效的监管体系和完善的内部运行环境中,发挥作用,实现会计透明度。</w:t>
      </w:r>
    </w:p>
    <w:p>
      <w:pPr>
        <w:ind w:left="0" w:right="0" w:firstLine="560"/>
        <w:spacing w:before="450" w:after="450" w:line="312" w:lineRule="auto"/>
      </w:pPr>
      <w:r>
        <w:rPr>
          <w:rFonts w:ascii="宋体" w:hAnsi="宋体" w:eastAsia="宋体" w:cs="宋体"/>
          <w:color w:val="000"/>
          <w:sz w:val="28"/>
          <w:szCs w:val="28"/>
        </w:rPr>
        <w:t xml:space="preserve">二、加强证券市场的监管,保证会计工作的透明化</w:t>
      </w:r>
    </w:p>
    <w:p>
      <w:pPr>
        <w:ind w:left="0" w:right="0" w:firstLine="560"/>
        <w:spacing w:before="450" w:after="450" w:line="312" w:lineRule="auto"/>
      </w:pPr>
      <w:r>
        <w:rPr>
          <w:rFonts w:ascii="宋体" w:hAnsi="宋体" w:eastAsia="宋体" w:cs="宋体"/>
          <w:color w:val="000"/>
          <w:sz w:val="28"/>
          <w:szCs w:val="28"/>
        </w:rPr>
        <w:t xml:space="preserve">1.建立完善的监管体系。依靠外部监管,来实现透明的信息,也不是一蹴而就的事情。首要的是要有一个完善的监管体系。目前单靠政府监管是远远不够的,必须要同其他层次的监管主体有机的结合,组成一个由证监会、证券交易所、证券业协会三方共同组成的、功能互补的监管体系结构。给不法会计行为以威慑,防止舞弊行为。</w:t>
      </w:r>
    </w:p>
    <w:p>
      <w:pPr>
        <w:ind w:left="0" w:right="0" w:firstLine="560"/>
        <w:spacing w:before="450" w:after="450" w:line="312" w:lineRule="auto"/>
      </w:pPr>
      <w:r>
        <w:rPr>
          <w:rFonts w:ascii="宋体" w:hAnsi="宋体" w:eastAsia="宋体" w:cs="宋体"/>
          <w:color w:val="000"/>
          <w:sz w:val="28"/>
          <w:szCs w:val="28"/>
        </w:rPr>
        <w:t xml:space="preserve">当然,作为证券市场上立法和执法主角的证监会应集中精力查处内外串通及违反法规的案件,产生足够的威力;证券交易所则负责日常的信息监管工作,核心是通过上市规则和上市协议书制约上市公司应严格执行会计制度;而证券业协会要充分发挥作用,制定内部自律管理规定,对会计师事务所等中介机构进行严格规范,对违规成员给予相应的处罚。由此形成的监管体系,封堵上市公司的侥幸心理,从组织上保证会计准则的执行,扼杀舞弊之风。</w:t>
      </w:r>
    </w:p>
    <w:p>
      <w:pPr>
        <w:ind w:left="0" w:right="0" w:firstLine="560"/>
        <w:spacing w:before="450" w:after="450" w:line="312" w:lineRule="auto"/>
      </w:pPr>
      <w:r>
        <w:rPr>
          <w:rFonts w:ascii="宋体" w:hAnsi="宋体" w:eastAsia="宋体" w:cs="宋体"/>
          <w:color w:val="000"/>
          <w:sz w:val="28"/>
          <w:szCs w:val="28"/>
        </w:rPr>
        <w:t xml:space="preserve">2.强化会计师事务所的独立性。面对尽显突出的舞弊性财务报告,保证会计师事务所的独立性也是至关重要的。为了保证服务质量和会计信息的真实性,可以要求上市公司采取强制性变更制度。即对同一审计单位只允许聘任一定时期,到期更换,未到期更换必须披露更换原因,并经有关部门审核同意,否则不得更换。因为,如果注册会计师的职位和薪水长期过分依赖一个上市公司,二者之间就可能发生复杂的利益关系,就会满足一些客户的不正当要求,帮助他们造假,而且也不利于发现一些执业问题;除此之外,还可要求上市公司每年必须披露相关的审计费用,对严重超过行业平均收费标准的行为,给出合理的解释。从而增强中介机构的执业质量,充分发挥社会的监管功能,对防范和提高信息的透明性提供最基层的保证。</w:t>
      </w:r>
    </w:p>
    <w:p>
      <w:pPr>
        <w:ind w:left="0" w:right="0" w:firstLine="560"/>
        <w:spacing w:before="450" w:after="450" w:line="312" w:lineRule="auto"/>
      </w:pPr>
      <w:r>
        <w:rPr>
          <w:rFonts w:ascii="宋体" w:hAnsi="宋体" w:eastAsia="宋体" w:cs="宋体"/>
          <w:color w:val="000"/>
          <w:sz w:val="28"/>
          <w:szCs w:val="28"/>
        </w:rPr>
        <w:t xml:space="preserve">三、完善上市公司的内部治理,营造内部环境的透明性</w:t>
      </w:r>
    </w:p>
    <w:p>
      <w:pPr>
        <w:ind w:left="0" w:right="0" w:firstLine="560"/>
        <w:spacing w:before="450" w:after="450" w:line="312" w:lineRule="auto"/>
      </w:pPr>
      <w:r>
        <w:rPr>
          <w:rFonts w:ascii="宋体" w:hAnsi="宋体" w:eastAsia="宋体" w:cs="宋体"/>
          <w:color w:val="000"/>
          <w:sz w:val="28"/>
          <w:szCs w:val="28"/>
        </w:rPr>
        <w:t xml:space="preserve">1.优化股权结构。股权结构是公司内部治理结构的基础。建立合理的股权结构,可以解决上市公司中小股东与控股股东利益不一致的冲突,有效地均衡信息分布,减少信息不对称,提高会计信息的透明度。在我国,多数上市公司是由国有企业改制而来,股权高度集中,“内部人控制”现象严重,所以应降低国有股比重,构造多元化股权结构,并增加其流动性,这是最为有效的方法,可以避免股东大会“一言堂”的局面,避免经营权与所有权两权不分,董事长兼任总经理、总经理为董事长代言的局面。另一方面,通过国有股的减持,国家对需要控股的一些行业的上市公司,可以为其国有股找一理性的管理者,代其行使股东的职权,使国有上市公司的经营和管理按照保证国有资产保值增值的这一目标进行。</w:t>
      </w:r>
    </w:p>
    <w:p>
      <w:pPr>
        <w:ind w:left="0" w:right="0" w:firstLine="560"/>
        <w:spacing w:before="450" w:after="450" w:line="312" w:lineRule="auto"/>
      </w:pPr>
      <w:r>
        <w:rPr>
          <w:rFonts w:ascii="宋体" w:hAnsi="宋体" w:eastAsia="宋体" w:cs="宋体"/>
          <w:color w:val="000"/>
          <w:sz w:val="28"/>
          <w:szCs w:val="28"/>
        </w:rPr>
        <w:t xml:space="preserve">所以,股权结构的优化,实质上是公司控制权在不同投资者间的分配过程,在这一过程中要注意协调不同投资个体的利益关系,防止出现凭借控股权力侵犯其他投资者利益的现象。</w:t>
      </w:r>
    </w:p>
    <w:p>
      <w:pPr>
        <w:ind w:left="0" w:right="0" w:firstLine="560"/>
        <w:spacing w:before="450" w:after="450" w:line="312" w:lineRule="auto"/>
      </w:pPr>
      <w:r>
        <w:rPr>
          <w:rFonts w:ascii="宋体" w:hAnsi="宋体" w:eastAsia="宋体" w:cs="宋体"/>
          <w:color w:val="000"/>
          <w:sz w:val="28"/>
          <w:szCs w:val="28"/>
        </w:rPr>
        <w:t xml:space="preserve">2.发挥独立董事的监督作用。首先,我们应增加独立董事的比例,强化独立董事的职权行使,让独立董事能更多地深入公司,了解公司的实际情况, 而不是仅凭经理们上报的材料做出判断,给予独立董事更多的参与公司管理的机会;其次,在选聘程序上,应剥夺大股东的投票权,可由股东代表采取累计表决方式选举,而不再由股东大会选定;第三,在任用条件上,独立董事除了具备专业知识、技能外,还应对行业的发展形势、战略能力等有前瞻性,不再是单纯的“学者型”。</w:t>
      </w:r>
    </w:p>
    <w:p>
      <w:pPr>
        <w:ind w:left="0" w:right="0" w:firstLine="560"/>
        <w:spacing w:before="450" w:after="450" w:line="312" w:lineRule="auto"/>
      </w:pPr>
      <w:r>
        <w:rPr>
          <w:rFonts w:ascii="宋体" w:hAnsi="宋体" w:eastAsia="宋体" w:cs="宋体"/>
          <w:color w:val="000"/>
          <w:sz w:val="28"/>
          <w:szCs w:val="28"/>
        </w:rPr>
        <w:t xml:space="preserve">3.改善公司内部的激励机制。一是要打破原来的对国有企业管理者的行政任命体制,建立以市场运作为主,以经营管理能力为导向,从组织内部选拔或者直接从外部人才市场上招聘合适人才担任管理者都是比较好的选聘方法。二是建立有效地内部激励机制。首先要重视经理人的经营才能,承认其经营才能是一种有效的生产要素,对公司经营管理层的薪金实行股票期权。实行股票期权制度,可以使公司的经营管理层更注重公司的长期发展,有效地防止企业管理者的短期行为,并在一定程度上可以减少企业管理层舞弊会计报表、操纵业绩的动机。三是在设计公司内部激励机制时,要注意企业的短期利益和长期利益的平衡,特别是财务指标和非财务指标的结合。</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[2]秦江萍.会计舞弊的市场反应与识别:理论分析与经验证据[M].经济科学出版社,2025.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2026-11-08T04:51:03+08:00</dcterms:created>
  <dcterms:modified xsi:type="dcterms:W3CDTF">2026-11-08T04:51:03+08:00</dcterms:modified>
</cp:coreProperties>
</file>

<file path=docProps/custom.xml><?xml version="1.0" encoding="utf-8"?>
<Properties xmlns="http://schemas.openxmlformats.org/officeDocument/2006/custom-properties" xmlns:vt="http://schemas.openxmlformats.org/officeDocument/2006/docPropsVTypes"/>
</file>