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动物生物化学论文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学科发展，开展动物生物化学教学改革，不断提高动物生物化学教学质量，是生物化学教师面临的重要课题之一。下面是范文网小编整理的动物生物化学论文，欢迎来参考！&gt;1动物生物化学基于行动导向法的课程设计1.1课程设计思想笔者经走访一些企业、学院畜牧兽...</w:t>
      </w:r>
    </w:p>
    <w:p>
      <w:pPr>
        <w:ind w:left="0" w:right="0" w:firstLine="560"/>
        <w:spacing w:before="450" w:after="450" w:line="312" w:lineRule="auto"/>
      </w:pPr>
      <w:r>
        <w:rPr>
          <w:rFonts w:ascii="宋体" w:hAnsi="宋体" w:eastAsia="宋体" w:cs="宋体"/>
          <w:color w:val="000"/>
          <w:sz w:val="28"/>
          <w:szCs w:val="28"/>
        </w:rPr>
        <w:t xml:space="preserve">学科发展，开展动物生物化学教学改革，不断提高动物生物化学教学质量，是生物化学教师面临的重要课题之一。下面是范文网小编整理的动物生物化学论文，欢迎来参考！</w:t>
      </w:r>
    </w:p>
    <w:p>
      <w:pPr>
        <w:ind w:left="0" w:right="0" w:firstLine="560"/>
        <w:spacing w:before="450" w:after="450" w:line="312" w:lineRule="auto"/>
      </w:pPr>
      <w:r>
        <w:rPr>
          <w:rFonts w:ascii="宋体" w:hAnsi="宋体" w:eastAsia="宋体" w:cs="宋体"/>
          <w:color w:val="000"/>
          <w:sz w:val="28"/>
          <w:szCs w:val="28"/>
        </w:rPr>
        <w:t xml:space="preserve">&gt;1动物生物化学基于行动导向法的课程设计</w:t>
      </w:r>
    </w:p>
    <w:p>
      <w:pPr>
        <w:ind w:left="0" w:right="0" w:firstLine="560"/>
        <w:spacing w:before="450" w:after="450" w:line="312" w:lineRule="auto"/>
      </w:pPr>
      <w:r>
        <w:rPr>
          <w:rFonts w:ascii="宋体" w:hAnsi="宋体" w:eastAsia="宋体" w:cs="宋体"/>
          <w:color w:val="000"/>
          <w:sz w:val="28"/>
          <w:szCs w:val="28"/>
        </w:rPr>
        <w:t xml:space="preserve">1.1课程设计思想</w:t>
      </w:r>
    </w:p>
    <w:p>
      <w:pPr>
        <w:ind w:left="0" w:right="0" w:firstLine="560"/>
        <w:spacing w:before="450" w:after="450" w:line="312" w:lineRule="auto"/>
      </w:pPr>
      <w:r>
        <w:rPr>
          <w:rFonts w:ascii="宋体" w:hAnsi="宋体" w:eastAsia="宋体" w:cs="宋体"/>
          <w:color w:val="000"/>
          <w:sz w:val="28"/>
          <w:szCs w:val="28"/>
        </w:rPr>
        <w:t xml:space="preserve">笔者经走访一些企业、学院畜牧兽医专业的毕业生，涉及饲养技术员、农户支持技术员、化验室检测员、业务员等岗位，学生均表示动物生物化学课程的理论知识和操作技能在工作中均有不同程度的应用，如化验室检测员需要掌握相关的生化指标检测技术，以进行疾病的诊断;饲养技术员、客服专员和业务员等岗位则更需要坚实的动物生物化学理论知识，以解答农户的技术咨询和新疫情的分析与判断。</w:t>
      </w:r>
    </w:p>
    <w:p>
      <w:pPr>
        <w:ind w:left="0" w:right="0" w:firstLine="560"/>
        <w:spacing w:before="450" w:after="450" w:line="312" w:lineRule="auto"/>
      </w:pPr>
      <w:r>
        <w:rPr>
          <w:rFonts w:ascii="宋体" w:hAnsi="宋体" w:eastAsia="宋体" w:cs="宋体"/>
          <w:color w:val="000"/>
          <w:sz w:val="28"/>
          <w:szCs w:val="28"/>
        </w:rPr>
        <w:t xml:space="preserve">1.2重组教学内容</w:t>
      </w:r>
    </w:p>
    <w:p>
      <w:pPr>
        <w:ind w:left="0" w:right="0" w:firstLine="560"/>
        <w:spacing w:before="450" w:after="450" w:line="312" w:lineRule="auto"/>
      </w:pPr>
      <w:r>
        <w:rPr>
          <w:rFonts w:ascii="宋体" w:hAnsi="宋体" w:eastAsia="宋体" w:cs="宋体"/>
          <w:color w:val="000"/>
          <w:sz w:val="28"/>
          <w:szCs w:val="28"/>
        </w:rPr>
        <w:t xml:space="preserve">教育心理学家认为知识的构成方式与实际运用的方式相似程度、学生运用知识的能力成正比。为了开展行动导向教学，结合学院动物生物化学课程开课40学时，对原有的教学内容进行了重组，将理论知识体系按照由易到难来编成(生物大分子结构与功能、物质与能量代谢、机能生物化学)3个项目，其中生物大分子结构与功能项目设3个子项目(核酸、蛋白质、酶等);物质与能量代谢项目设5个子项目(生物氧化、糖代谢、脂代谢、蛋白质代谢和核苷酸代谢等);机能生物化学项目设2个子项目(水与无机盐代谢、酸碱平衡)。对各项目中理论性太强且实践应用不多的内容进行删减，以便于教师教、学生学。</w:t>
      </w:r>
    </w:p>
    <w:p>
      <w:pPr>
        <w:ind w:left="0" w:right="0" w:firstLine="560"/>
        <w:spacing w:before="450" w:after="450" w:line="312" w:lineRule="auto"/>
      </w:pPr>
      <w:r>
        <w:rPr>
          <w:rFonts w:ascii="宋体" w:hAnsi="宋体" w:eastAsia="宋体" w:cs="宋体"/>
          <w:color w:val="000"/>
          <w:sz w:val="28"/>
          <w:szCs w:val="28"/>
        </w:rPr>
        <w:t xml:space="preserve">1.3配套案例</w:t>
      </w:r>
    </w:p>
    <w:p>
      <w:pPr>
        <w:ind w:left="0" w:right="0" w:firstLine="560"/>
        <w:spacing w:before="450" w:after="450" w:line="312" w:lineRule="auto"/>
      </w:pPr>
      <w:r>
        <w:rPr>
          <w:rFonts w:ascii="宋体" w:hAnsi="宋体" w:eastAsia="宋体" w:cs="宋体"/>
          <w:color w:val="000"/>
          <w:sz w:val="28"/>
          <w:szCs w:val="28"/>
        </w:rPr>
        <w:t xml:space="preserve">为顺利实施行动导向教学法，共设计了34个与动物疾病防治、时事案件、人类健康相关的生物化学教学的案例。如根据生物大分子结构与功能项目的特点设计了农药中毒与急救、人体8种必需的氨基酸及功能介绍、镰刀型贫血病、疯牛病、克雅病、蚕豆病———G6PD酶缺乏等12个教学案例;针对高考设计了物质与能量代谢项目吊瓶班、减肥药的危害、低血糖与休克、牛羊营养代谢病、糖尿病－糖代谢紊乱等19个教学案例;机能生物化学项目设计了产后瘫痪急性缺钙、血红蛋白尿症缺磷等3个教学案例。这些教学案例将物质在动物体内微观的代谢过程变得宏观可见，且与身边的案例相联系，既加深了学生对生化知识的理解和运用，又激发了学生的学习兴趣。</w:t>
      </w:r>
    </w:p>
    <w:p>
      <w:pPr>
        <w:ind w:left="0" w:right="0" w:firstLine="560"/>
        <w:spacing w:before="450" w:after="450" w:line="312" w:lineRule="auto"/>
      </w:pPr>
      <w:r>
        <w:rPr>
          <w:rFonts w:ascii="宋体" w:hAnsi="宋体" w:eastAsia="宋体" w:cs="宋体"/>
          <w:color w:val="000"/>
          <w:sz w:val="28"/>
          <w:szCs w:val="28"/>
        </w:rPr>
        <w:t xml:space="preserve">1.4实训内容</w:t>
      </w:r>
    </w:p>
    <w:p>
      <w:pPr>
        <w:ind w:left="0" w:right="0" w:firstLine="560"/>
        <w:spacing w:before="450" w:after="450" w:line="312" w:lineRule="auto"/>
      </w:pPr>
      <w:r>
        <w:rPr>
          <w:rFonts w:ascii="宋体" w:hAnsi="宋体" w:eastAsia="宋体" w:cs="宋体"/>
          <w:color w:val="000"/>
          <w:sz w:val="28"/>
          <w:szCs w:val="28"/>
        </w:rPr>
        <w:t xml:space="preserve">根据学院现有的实训条件及各班开展动物养殖的情况，将本课程的实训内容分为基础验证性实验项目、综合分析性实验项目和探究创新性实验项目(3个模块)。1)基础验证性实验项目以掌握基础技能为目的，包括“双缩脲法测定蛋白质含量”和“影响酶促反应速度的因素”(2个任务)。2)综合分析性实验项目以培养学生分析能力和提高专业技能为目的，包括肝脏中酮体的生成与测定、血清谷丙转氨酶活性测定、无蛋白血滤液的制备、动物血糖测定等(4个任务)，基础验证性实验项目和综合分析性实验项目均为课堂教学任务，在课堂完成。3)探究创新性实验项目为学生能力拓展项目，开设牛乳中蛋白质的提取与鉴定、不同饲养条件对动物血糖的影响(2个任务)，由学生自主选择其中一项或自选题目进行科学研究，在教师的指导下查阅相关资料，自行设计试验方案，最后撰写科研论文，为今后的毕业论文研究和撰写打下基础，提高学生探究兴趣和创新能力。</w:t>
      </w:r>
    </w:p>
    <w:p>
      <w:pPr>
        <w:ind w:left="0" w:right="0" w:firstLine="560"/>
        <w:spacing w:before="450" w:after="450" w:line="312" w:lineRule="auto"/>
      </w:pPr>
      <w:r>
        <w:rPr>
          <w:rFonts w:ascii="宋体" w:hAnsi="宋体" w:eastAsia="宋体" w:cs="宋体"/>
          <w:color w:val="000"/>
          <w:sz w:val="28"/>
          <w:szCs w:val="28"/>
        </w:rPr>
        <w:t xml:space="preserve">1.5考核方法改革</w:t>
      </w:r>
    </w:p>
    <w:p>
      <w:pPr>
        <w:ind w:left="0" w:right="0" w:firstLine="560"/>
        <w:spacing w:before="450" w:after="450" w:line="312" w:lineRule="auto"/>
      </w:pPr>
      <w:r>
        <w:rPr>
          <w:rFonts w:ascii="宋体" w:hAnsi="宋体" w:eastAsia="宋体" w:cs="宋体"/>
          <w:color w:val="000"/>
          <w:sz w:val="28"/>
          <w:szCs w:val="28"/>
        </w:rPr>
        <w:t xml:space="preserve">为更全面地考核学生的学习效果，本课程的考核分为纪律成绩、平时成绩、实训成绩和期末考试成绩四个方面。纪律成绩考核上课出勤率、平时成绩(课堂提问和作业成绩)、实训成绩(实训操作、实验报告成绩)、期末考试为笔试。课程综合成绩评定的比重分配为:学习纪律成绩占10%，平时成绩占15%，实训成绩占30%，期考成绩占45%。</w:t>
      </w:r>
    </w:p>
    <w:p>
      <w:pPr>
        <w:ind w:left="0" w:right="0" w:firstLine="560"/>
        <w:spacing w:before="450" w:after="450" w:line="312" w:lineRule="auto"/>
      </w:pPr>
      <w:r>
        <w:rPr>
          <w:rFonts w:ascii="宋体" w:hAnsi="宋体" w:eastAsia="宋体" w:cs="宋体"/>
          <w:color w:val="000"/>
          <w:sz w:val="28"/>
          <w:szCs w:val="28"/>
        </w:rPr>
        <w:t xml:space="preserve">&gt;2动物生物化学基于行动导向法的网络教学资源库开发</w:t>
      </w:r>
    </w:p>
    <w:p>
      <w:pPr>
        <w:ind w:left="0" w:right="0" w:firstLine="560"/>
        <w:spacing w:before="450" w:after="450" w:line="312" w:lineRule="auto"/>
      </w:pPr>
      <w:r>
        <w:rPr>
          <w:rFonts w:ascii="宋体" w:hAnsi="宋体" w:eastAsia="宋体" w:cs="宋体"/>
          <w:color w:val="000"/>
          <w:sz w:val="28"/>
          <w:szCs w:val="28"/>
        </w:rPr>
        <w:t xml:space="preserve">行动导向法教学模式需要大量的教学资源支持才能顺利地开展，为此学院开发了基于行动导向法的动物生物化学网络教学资源库，既方便教师开展教学又利于学生自主地进行个性化学习。</w:t>
      </w:r>
    </w:p>
    <w:p>
      <w:pPr>
        <w:ind w:left="0" w:right="0" w:firstLine="560"/>
        <w:spacing w:before="450" w:after="450" w:line="312" w:lineRule="auto"/>
      </w:pPr>
      <w:r>
        <w:rPr>
          <w:rFonts w:ascii="宋体" w:hAnsi="宋体" w:eastAsia="宋体" w:cs="宋体"/>
          <w:color w:val="000"/>
          <w:sz w:val="28"/>
          <w:szCs w:val="28"/>
        </w:rPr>
        <w:t xml:space="preserve">2.1“教”资源开发</w:t>
      </w:r>
    </w:p>
    <w:p>
      <w:pPr>
        <w:ind w:left="0" w:right="0" w:firstLine="560"/>
        <w:spacing w:before="450" w:after="450" w:line="312" w:lineRule="auto"/>
      </w:pPr>
      <w:r>
        <w:rPr>
          <w:rFonts w:ascii="宋体" w:hAnsi="宋体" w:eastAsia="宋体" w:cs="宋体"/>
          <w:color w:val="000"/>
          <w:sz w:val="28"/>
          <w:szCs w:val="28"/>
        </w:rPr>
        <w:t xml:space="preserve">资源库将教学内容重组为3个教学项目和10个子项目并结合各自子项目开发多媒体教学素材，内容包括教学详案、教学课件、图片助学、上课录像、案例分析、项目测试等内容，教学课件和案例分析均图、文、动画并茂，将教学的重点难点采用生动的Flash动画模拟，再配以真实场景的教学录像和相关的图片素材，表达生动、丰富的知识，创设形象、仿真的教学情景，突出教学重点，化解教学难点，激发学生的学习兴趣，开阔知识视野，为教师在课堂展开丰富多彩的教学过程提供了直观、有效地帮助。</w:t>
      </w:r>
    </w:p>
    <w:p>
      <w:pPr>
        <w:ind w:left="0" w:right="0" w:firstLine="560"/>
        <w:spacing w:before="450" w:after="450" w:line="312" w:lineRule="auto"/>
      </w:pPr>
      <w:r>
        <w:rPr>
          <w:rFonts w:ascii="宋体" w:hAnsi="宋体" w:eastAsia="宋体" w:cs="宋体"/>
          <w:color w:val="000"/>
          <w:sz w:val="28"/>
          <w:szCs w:val="28"/>
        </w:rPr>
        <w:t xml:space="preserve">2.2“学”资源开发</w:t>
      </w:r>
    </w:p>
    <w:p>
      <w:pPr>
        <w:ind w:left="0" w:right="0" w:firstLine="560"/>
        <w:spacing w:before="450" w:after="450" w:line="312" w:lineRule="auto"/>
      </w:pPr>
      <w:r>
        <w:rPr>
          <w:rFonts w:ascii="宋体" w:hAnsi="宋体" w:eastAsia="宋体" w:cs="宋体"/>
          <w:color w:val="000"/>
          <w:sz w:val="28"/>
          <w:szCs w:val="28"/>
        </w:rPr>
        <w:t xml:space="preserve">为方便学习者按学习需求灵活地查询知识，资源库将图片资源、名词解释、虚拟空间、录像资源、测试中心等重点教学资源单独设置模块。配套的教学录像为学生提供了跨越时空的现场教学资源，其他分专题的录像资源为学生的学习提供可直接观摩学习的教学资源。此外，资源库设置自主学习、实训基地、拓展资源等模块为学生进行个性化学习提供了丰富的补充资源，如执业兽医资格证的复习考试资料等，为扩大学习者的知识面和今后的专业提升与发展提供切实地帮助。</w:t>
      </w:r>
    </w:p>
    <w:p>
      <w:pPr>
        <w:ind w:left="0" w:right="0" w:firstLine="560"/>
        <w:spacing w:before="450" w:after="450" w:line="312" w:lineRule="auto"/>
      </w:pPr>
      <w:r>
        <w:rPr>
          <w:rFonts w:ascii="宋体" w:hAnsi="宋体" w:eastAsia="宋体" w:cs="宋体"/>
          <w:color w:val="000"/>
          <w:sz w:val="28"/>
          <w:szCs w:val="28"/>
        </w:rPr>
        <w:t xml:space="preserve">2.3自我评价资源开发</w:t>
      </w:r>
    </w:p>
    <w:p>
      <w:pPr>
        <w:ind w:left="0" w:right="0" w:firstLine="560"/>
        <w:spacing w:before="450" w:after="450" w:line="312" w:lineRule="auto"/>
      </w:pPr>
      <w:r>
        <w:rPr>
          <w:rFonts w:ascii="宋体" w:hAnsi="宋体" w:eastAsia="宋体" w:cs="宋体"/>
          <w:color w:val="000"/>
          <w:sz w:val="28"/>
          <w:szCs w:val="28"/>
        </w:rPr>
        <w:t xml:space="preserve">为了能让学习者能对自己的学习效果进行评价，资源库为每个教学项目设计了题型多样的项目测试，方便于学生按项目测试知识的掌握情况;同时单独设计的测试中心为学习者提供了模拟试题和综合在线测试题目，以检验对整门课知识技能的掌握情况。课件还为自主学习者设计了巩固习题和答案，方便学生检查自学效果。</w:t>
      </w:r>
    </w:p>
    <w:p>
      <w:pPr>
        <w:ind w:left="0" w:right="0" w:firstLine="560"/>
        <w:spacing w:before="450" w:after="450" w:line="312" w:lineRule="auto"/>
      </w:pPr>
      <w:r>
        <w:rPr>
          <w:rFonts w:ascii="宋体" w:hAnsi="宋体" w:eastAsia="宋体" w:cs="宋体"/>
          <w:color w:val="000"/>
          <w:sz w:val="28"/>
          <w:szCs w:val="28"/>
        </w:rPr>
        <w:t xml:space="preserve">2.4辅助管理平台开发</w:t>
      </w:r>
    </w:p>
    <w:p>
      <w:pPr>
        <w:ind w:left="0" w:right="0" w:firstLine="560"/>
        <w:spacing w:before="450" w:after="450" w:line="312" w:lineRule="auto"/>
      </w:pPr>
      <w:r>
        <w:rPr>
          <w:rFonts w:ascii="宋体" w:hAnsi="宋体" w:eastAsia="宋体" w:cs="宋体"/>
          <w:color w:val="000"/>
          <w:sz w:val="28"/>
          <w:szCs w:val="28"/>
        </w:rPr>
        <w:t xml:space="preserve">为方便开展日常教学活动，资源库开发了网络教学平台，包括作业管理、站内邮件、学习、读书笔记等功能模块，学生撰写的作业、课程论文等材料均可通过网络教学平台递交给教师审阅。学生还可以通过网络教学平台的学习、站内邮件等进行师生、学生之间的互动。在教学设计中利用学生对实际病例兴趣高的特点，从生产、生活中常见的病例导入，使学生带着问题开始学习，激发学生的新奇感与需要感，既增强了课程的趣味性与实用性，又提高了学生解决综合问题的能力。经过教学实践证明，在动物生物化学课程中应用行动导向法深受教师和学生的欢迎，提高了本课程的教学效率和教学质量，取得了良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2026-01-22T14:41:50+08:00</dcterms:created>
  <dcterms:modified xsi:type="dcterms:W3CDTF">2026-01-22T14:41:50+08:00</dcterms:modified>
</cp:coreProperties>
</file>

<file path=docProps/custom.xml><?xml version="1.0" encoding="utf-8"?>
<Properties xmlns="http://schemas.openxmlformats.org/officeDocument/2006/custom-properties" xmlns:vt="http://schemas.openxmlformats.org/officeDocument/2006/docPropsVTypes"/>
</file>