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当代教育文化论文范文推荐5篇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当代教育文化论文范文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第二篇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学前教育实践课程作为理论与实践相联系的桥梁，符合社会人才培养要求，也符合学生技能发展规律；学校必须有计划、有步骤、全程渗透式地开展实践教育，将职前幼儿教师的培养落在实处，从而达到提升了幼教人才实践能力的最终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[1]粟华.浅析学前教育专业实践课程教学现状及改进方向[J].吉林省教育学院学报,20xx(04):87~88.</w:t>
      </w:r>
    </w:p>
    <w:p>
      <w:pPr>
        <w:ind w:left="0" w:right="0" w:firstLine="560"/>
        <w:spacing w:before="450" w:after="450" w:line="312" w:lineRule="auto"/>
      </w:pPr>
      <w:r>
        <w:rPr>
          <w:rFonts w:ascii="宋体" w:hAnsi="宋体" w:eastAsia="宋体" w:cs="宋体"/>
          <w:color w:val="000"/>
          <w:sz w:val="28"/>
          <w:szCs w:val="28"/>
        </w:rPr>
        <w:t xml:space="preserve">[2]柳文.学前教育专业实践课程设置新思路[J].淮阴师范学院学报(自然科学版),20xx(02):161~163.</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第三篇</w:t>
      </w:r>
    </w:p>
    <w:p>
      <w:pPr>
        <w:ind w:left="0" w:right="0" w:firstLine="560"/>
        <w:spacing w:before="450" w:after="450" w:line="312" w:lineRule="auto"/>
      </w:pPr>
      <w:r>
        <w:rPr>
          <w:rFonts w:ascii="宋体" w:hAnsi="宋体" w:eastAsia="宋体" w:cs="宋体"/>
          <w:color w:val="000"/>
          <w:sz w:val="28"/>
          <w:szCs w:val="28"/>
        </w:rPr>
        <w:t xml:space="preserve">在对青少年进行教育的一切活动中，培养他们成为品德良好的一代新人，当放置于首要地位。这一点已成为共识，但什么是良好品德的标准，则各有不同的认识。我以为品德良好的首要前提是圆满的人格，而人格教育则是道德教育的重要和基础组成部分。</w:t>
      </w:r>
    </w:p>
    <w:p>
      <w:pPr>
        <w:ind w:left="0" w:right="0" w:firstLine="560"/>
        <w:spacing w:before="450" w:after="450" w:line="312" w:lineRule="auto"/>
      </w:pPr>
      <w:r>
        <w:rPr>
          <w:rFonts w:ascii="宋体" w:hAnsi="宋体" w:eastAsia="宋体" w:cs="宋体"/>
          <w:color w:val="000"/>
          <w:sz w:val="28"/>
          <w:szCs w:val="28"/>
        </w:rPr>
        <w:t xml:space="preserve">从我国教育史来看，人格教育古已有之。作为启蒙教育的《三字经》中这样叙述：“玉不琢，不成器，人不学，不知义”。就说明人类通过学习才能“知义”——即对封建人格的教育，而“近朱赤，近墨黑”中的“赤”和“墨”则是封建社会传统的人格标准的两个极端象征。以后的《训蒙文》更为弟子们明确制定了一整套人格标准，它听倡导的“见人善，即思齐”，“见人恶，即内时，“勿富，勿骄贫”，“凡取与，贵分晓，与宜多，取宜少。”至今有现实的教育意义。</w:t>
      </w:r>
    </w:p>
    <w:p>
      <w:pPr>
        <w:ind w:left="0" w:right="0" w:firstLine="560"/>
        <w:spacing w:before="450" w:after="450" w:line="312" w:lineRule="auto"/>
      </w:pPr>
      <w:r>
        <w:rPr>
          <w:rFonts w:ascii="宋体" w:hAnsi="宋体" w:eastAsia="宋体" w:cs="宋体"/>
          <w:color w:val="000"/>
          <w:sz w:val="28"/>
          <w:szCs w:val="28"/>
        </w:rPr>
        <w:t xml:space="preserve">在启蒙以后的进一步教育中，作为课本的《四书》《五经》里，固然有很多维护封建统治的政治理论，但也不乏以历史上优秀人物为榜样的人格教育内容，这些优秀人物成为历代读书人的楷模，这样的教育造就了我国历史上一代又一代“先天下之忧而忧，后天下之乐而乐”的人格高尚的中流砥柱，成为千古流芳的俊杰。</w:t>
      </w:r>
    </w:p>
    <w:p>
      <w:pPr>
        <w:ind w:left="0" w:right="0" w:firstLine="560"/>
        <w:spacing w:before="450" w:after="450" w:line="312" w:lineRule="auto"/>
      </w:pPr>
      <w:r>
        <w:rPr>
          <w:rFonts w:ascii="宋体" w:hAnsi="宋体" w:eastAsia="宋体" w:cs="宋体"/>
          <w:color w:val="000"/>
          <w:sz w:val="28"/>
          <w:szCs w:val="28"/>
        </w:rPr>
        <w:t xml:space="preserve">从世界教育史来看，世界各国都根据各自的不同情统，文化观念形成的人格标准来进行人格培养工作。而通过人格教育扭转人的不良倾向，转变人的道德观念，从而成功地完成对人的培养任务的典型，则是前苏联的马卡连柯创办高尔基工学团，马卡连柯以自己高尚的人格、真诚的爱心，无私的奉献，严格的要求、从人格培养入手，使那些流浪儿懂得自尊、自爱、自律，从而按社会要求去安排自己的行为。</w:t>
      </w:r>
    </w:p>
    <w:p>
      <w:pPr>
        <w:ind w:left="0" w:right="0" w:firstLine="560"/>
        <w:spacing w:before="450" w:after="450" w:line="312" w:lineRule="auto"/>
      </w:pPr>
      <w:r>
        <w:rPr>
          <w:rFonts w:ascii="宋体" w:hAnsi="宋体" w:eastAsia="宋体" w:cs="宋体"/>
          <w:color w:val="000"/>
          <w:sz w:val="28"/>
          <w:szCs w:val="28"/>
        </w:rPr>
        <w:t xml:space="preserve">那么，人格到底该怎样表达呢？人格应是思想、品德、情感的统一表现，丰子恺先生把人格比作一只鼎，而支撑这只鼎的三足就是思想——真；品德——美；情感——善。这三者和谐的统一，就是圆满健全的人格，而对真、善、美的追求，缺一不可。否则，这只人格之鼎就站立不稳，显示的人格就缺损，就低下。这就是说，所谓人格是人们在社会生活中以自己的言、行、情、态体现的对真、善、美追求和达到的程度，并且被别人感知，受到社会准则的定位。例如，当某人遇险，有人挺身而出营救、相助，人们称之为高尚；有人则扬长而去，人们斥之卑下。为集体为国家勤勉工作，分毫必争，社会评价为优秀；为个人和小家无孔不入，无利不图，社会评价为自私。这是当今社会的人格内容之一。</w:t>
      </w:r>
    </w:p>
    <w:p>
      <w:pPr>
        <w:ind w:left="0" w:right="0" w:firstLine="560"/>
        <w:spacing w:before="450" w:after="450" w:line="312" w:lineRule="auto"/>
      </w:pPr>
      <w:r>
        <w:rPr>
          <w:rFonts w:ascii="宋体" w:hAnsi="宋体" w:eastAsia="宋体" w:cs="宋体"/>
          <w:color w:val="000"/>
          <w:sz w:val="28"/>
          <w:szCs w:val="28"/>
        </w:rPr>
        <w:t xml:space="preserve">作为人格教育主渠道的学校，有责任开展多方面的教育活动来培养学生的圆满人格，决不只限于笼统的提出思想教育，而应该在提高学生人格素质的基础上，去谈思想进步，政治信仰，爱国主义等等。而入格素质的基本构成是这样的一个特征：适应社会、有强烈的责任感、忠诚履行社会责任，自觉遵守社会规范，维护社会风尚，也就是人们常说的让学生学会“做人”，学会做一个社会的人。而这一类人物在我国历史文化沉淀中大有人在，都靠教育者在创造性为学生树立榜样，但最有说服力的教育方式，是在我们的生活中去发现发掘每一个学生人格上的闪光点，去鼓励实践者去继续实践，去鞭策未实践者紧紧跟上，大力表扬，广为倡导，激励大家竞相学习。这样在校园里就刨建了一种追求真善美的环境氛围。</w:t>
      </w:r>
    </w:p>
    <w:p>
      <w:pPr>
        <w:ind w:left="0" w:right="0" w:firstLine="560"/>
        <w:spacing w:before="450" w:after="450" w:line="312" w:lineRule="auto"/>
      </w:pPr>
      <w:r>
        <w:rPr>
          <w:rFonts w:ascii="宋体" w:hAnsi="宋体" w:eastAsia="宋体" w:cs="宋体"/>
          <w:color w:val="000"/>
          <w:sz w:val="28"/>
          <w:szCs w:val="28"/>
        </w:rPr>
        <w:t xml:space="preserve">另外在对人格有正确的认识之后，还必须培养学生对人格的评价能力，用优秀范例和低劣人格表现进行比较，使学生产生强烈的对比感，反差感，在心理上产生震撼，从而形成评价能力，判断能力。这样才能在日常生活中鼓励青少年实践自己对人格的认识，并自我评价，使他们把自己对人格的理论认识和行为行动统一起来，逐渐完善自己的人格，而老师、家长自身的人格行为也无时不对被教育者产生强烈的影响。社会风尚是社会成员总体人格的展示，不仅表现在国家危亡之际，更表现在日常生活的责任和义务。人与人关系中，与其坐叹世风日下，不如从检查自己的人格行为开始认真、负责地教育，培养自己的子女、学生，使他们都成为追求真善美、具有圆满人格的，那么我们的祖国一定会更文明！</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第四篇</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第五篇</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长跑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2026-04-01T04:59:36+08:00</dcterms:created>
  <dcterms:modified xsi:type="dcterms:W3CDTF">2026-04-01T04:59:36+08:00</dcterms:modified>
</cp:coreProperties>
</file>

<file path=docProps/custom.xml><?xml version="1.0" encoding="utf-8"?>
<Properties xmlns="http://schemas.openxmlformats.org/officeDocument/2006/custom-properties" xmlns:vt="http://schemas.openxmlformats.org/officeDocument/2006/docPropsVTypes"/>
</file>