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最新论文版面费报销流程(5篇)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版面费报销流程一1.我校教师为第一作者和福建幼儿师范高等专科学校为署名单位，在国家公开出版发行的具有正式刊号的专业技术期刊上发表的学术论文，可按项目经费预算报销相应的版面费。2.发票付款单位或付款方为：福建幼儿师范高等专科学校（不得使用...</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论文版面费报销流程一</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论文版面费报销流程二</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论文版面费报销流程三</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论文版面费报销流程四</w:t>
      </w:r>
    </w:p>
    <w:p>
      <w:pPr>
        <w:ind w:left="0" w:right="0" w:firstLine="560"/>
        <w:spacing w:before="450" w:after="450" w:line="312" w:lineRule="auto"/>
      </w:pPr>
      <w:r>
        <w:rPr>
          <w:rFonts w:ascii="宋体" w:hAnsi="宋体" w:eastAsia="宋体" w:cs="宋体"/>
          <w:color w:val="000"/>
          <w:sz w:val="28"/>
          <w:szCs w:val="28"/>
        </w:rPr>
        <w:t xml:space="preserve">第一条本社编辑出版的期刊，所发论文，除专家论坛栏目外，其他栏目的论文均按文章字数收取版面费。文中的表格、图片根据所占版位面积计算字数。</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论文版面费报销流程五</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2026-05-05T04:58:34+08:00</dcterms:created>
  <dcterms:modified xsi:type="dcterms:W3CDTF">2026-05-05T04:58:34+08:00</dcterms:modified>
</cp:coreProperties>
</file>

<file path=docProps/custom.xml><?xml version="1.0" encoding="utf-8"?>
<Properties xmlns="http://schemas.openxmlformats.org/officeDocument/2006/custom-properties" xmlns:vt="http://schemas.openxmlformats.org/officeDocument/2006/docPropsVTypes"/>
</file>