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劳动过程与劳动力再生产过程的生态逻辑浅析</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劳动力是商品生产的关键要素，也是市场经济运行的基础性要素。劳动力在参与商品生产和市场经济运行的过程中与自然发生联系。劳动与生态或者人与自然的关系向来是经济学、哲学和生态学研究的重要方面。 马克思在《神圣家族》、《关于费尔巴哈的提纲》、《德...</w:t>
      </w:r>
    </w:p>
    <w:p>
      <w:pPr>
        <w:ind w:left="0" w:right="0" w:firstLine="560"/>
        <w:spacing w:before="450" w:after="450" w:line="312" w:lineRule="auto"/>
      </w:pPr>
      <w:r>
        <w:rPr>
          <w:rFonts w:ascii="宋体" w:hAnsi="宋体" w:eastAsia="宋体" w:cs="宋体"/>
          <w:color w:val="000"/>
          <w:sz w:val="28"/>
          <w:szCs w:val="28"/>
        </w:rPr>
        <w:t xml:space="preserve">劳动力是商品生产的关键要素，也是市场经济运行的基础性要素。劳动力在参与商品生产和市场经济运行的过程中与自然发生联系。劳动与生态或者人与自然的关系向来是经济学、哲学和生态学研究的重要方面。</w:t>
      </w:r>
    </w:p>
    <w:p>
      <w:pPr>
        <w:ind w:left="0" w:right="0" w:firstLine="560"/>
        <w:spacing w:before="450" w:after="450" w:line="312" w:lineRule="auto"/>
      </w:pPr>
      <w:r>
        <w:rPr>
          <w:rFonts w:ascii="宋体" w:hAnsi="宋体" w:eastAsia="宋体" w:cs="宋体"/>
          <w:color w:val="000"/>
          <w:sz w:val="28"/>
          <w:szCs w:val="28"/>
        </w:rPr>
        <w:t xml:space="preserve">马克思在《神圣家族》、《关于费尔巴哈的提纲》、《德意志意识形态》和《资本论》等著作中都探讨了人与自然的关系，《1844年经济学哲学手稿》更是奠定了马克思关于人与自然关系的生态哲学的理论基础。在马克思看来，人与自然之间既是统一的也是对立的。他说:自然界，就它本身不是人的身体而言，是人的无机的身体。人靠自然界生活。在这种关系中，劳动都起了关键的作用，劳动是人与自然的中介。他同时又认为，人从原始的人与自然的合为一体中分离出来从而区别于动物，人与自然界的关系于是就以一种对立的方式展开了。而且马克思注重从劳动异化的角度理解人与自然的对立性，他认为人与自然的异化其实也是人自身的异化，是劳动异化的必然结果。</w:t>
      </w:r>
    </w:p>
    <w:p>
      <w:pPr>
        <w:ind w:left="0" w:right="0" w:firstLine="560"/>
        <w:spacing w:before="450" w:after="450" w:line="312" w:lineRule="auto"/>
      </w:pPr>
      <w:r>
        <w:rPr>
          <w:rFonts w:ascii="宋体" w:hAnsi="宋体" w:eastAsia="宋体" w:cs="宋体"/>
          <w:color w:val="000"/>
          <w:sz w:val="28"/>
          <w:szCs w:val="28"/>
        </w:rPr>
        <w:t xml:space="preserve">马克思之后的许多西方马克思主义者，如马尔库塞、阿格尔、威廉莱斯等人则对消费环节的生态异化进行了深入的研究，认为是消费异化和不合理的消费方式导致了人与自然关系的紧张。生态马克思主义者如福斯特、詹姆斯奥康纳、佩拍、高兹等学者则认为，生态问题的根源是资本主义的雇佣劳动制度。卡逊在《寂静的春天》(1962)一书中从消费过程带来的大量污染引起生态失衡、破坏自然生态价值出发，肯定了自然本身的内在价值，否定了传统的以人类为中心的价值观。罗马俱乐部《增长的极限》(1972)一书则认为受生态环境破坏的影响，生产过程和经济增长将达到极限。</w:t>
      </w:r>
    </w:p>
    <w:p>
      <w:pPr>
        <w:ind w:left="0" w:right="0" w:firstLine="560"/>
        <w:spacing w:before="450" w:after="450" w:line="312" w:lineRule="auto"/>
      </w:pPr>
      <w:r>
        <w:rPr>
          <w:rFonts w:ascii="宋体" w:hAnsi="宋体" w:eastAsia="宋体" w:cs="宋体"/>
          <w:color w:val="000"/>
          <w:sz w:val="28"/>
          <w:szCs w:val="28"/>
        </w:rPr>
        <w:t xml:space="preserve">通过上文的分析，我们认为劳动力作为商品生产和市场经济运行的基本要素，通过劳动过程和劳动力再生产过程(消费过程)与生态环境产生关联，且存在正向生态逻辑和逆向生态逻辑两条逻辑路径。在正向生态逻辑下，通过劳动过程和劳动力再生产过程对生态环境的保护和资源能源的合理使用，对社会生产产生双重的正而影响，形成经济效益和生态效益的良性发展状态;在逆向生态逻辑下，劳动过程和劳动力再生产过程对生态环境破坏和资源能源的不合理使用，对社会生产产生双重的负而影响，形成经济效益和生态效益的恶性发展状态。劳动过程和劳动力再生产过程在物质交换和生态制约下形成紧密相关的闭环，使得正逆生态逻辑体现得更为充分，经济和生态之间的正反馈效应更强。</w:t>
      </w:r>
    </w:p>
    <w:p>
      <w:pPr>
        <w:ind w:left="0" w:right="0" w:firstLine="560"/>
        <w:spacing w:before="450" w:after="450" w:line="312" w:lineRule="auto"/>
      </w:pPr>
      <w:r>
        <w:rPr>
          <w:rFonts w:ascii="宋体" w:hAnsi="宋体" w:eastAsia="宋体" w:cs="宋体"/>
          <w:color w:val="000"/>
          <w:sz w:val="28"/>
          <w:szCs w:val="28"/>
        </w:rPr>
        <w:t xml:space="preserve">因此，在市场经济条件下，需要通过制度创新和观念创新，如积极利用市场的资源配置作用，构建生态价值补偿机制，倡导生态消费和绿色消费观，加快两型社会建设等，使劳动过程和消费过程中的逆向生态逻辑向正向生态逻辑转化，经济效益和生态效益良性发展，真正做到人与自然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2026-10-31T22:33:34+08:00</dcterms:created>
  <dcterms:modified xsi:type="dcterms:W3CDTF">2026-10-31T22:33:34+08:00</dcterms:modified>
</cp:coreProperties>
</file>

<file path=docProps/custom.xml><?xml version="1.0" encoding="utf-8"?>
<Properties xmlns="http://schemas.openxmlformats.org/officeDocument/2006/custom-properties" xmlns:vt="http://schemas.openxmlformats.org/officeDocument/2006/docPropsVTypes"/>
</file>