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2025年发表论文单位介绍信(八篇)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一我单位为第一作者的论文已经通过贵刊远程稿件管理系统成功投稿。稿件编号：xxxxxxxx；论文题目：xxxxxxxx。经审查本文内容不涉及保密与涉外关系，不存在资料不真实、剽窃与抄袭他人学术成果、一稿多投等学术不端行为及其...</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发表论文单位介绍信七</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发表论文单位介绍信八</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