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毕业论文的综述范文(5篇)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毕业论文的综述范文1论文论文摘要：截止到20_年底，我国A股上市公司达到上千家，证券市场已经成为我国经济的重要组成部分。但也应该看到，我国上市公司普遍存在着不分配股利或分配股利以再融资为目的的现象，这被学术界称为“中国股利政策之谜”，股利政...</w:t>
      </w:r>
    </w:p>
    <w:p>
      <w:pPr>
        <w:ind w:left="0" w:right="0" w:firstLine="560"/>
        <w:spacing w:before="450" w:after="450" w:line="312" w:lineRule="auto"/>
      </w:pPr>
      <w:r>
        <w:rPr>
          <w:rFonts w:ascii="黑体" w:hAnsi="黑体" w:eastAsia="黑体" w:cs="黑体"/>
          <w:color w:val="000000"/>
          <w:sz w:val="36"/>
          <w:szCs w:val="36"/>
          <w:b w:val="1"/>
          <w:bCs w:val="1"/>
        </w:rPr>
        <w:t xml:space="preserve">毕业论文的综述范文1</w:t>
      </w:r>
    </w:p>
    <w:p>
      <w:pPr>
        <w:ind w:left="0" w:right="0" w:firstLine="560"/>
        <w:spacing w:before="450" w:after="450" w:line="312" w:lineRule="auto"/>
      </w:pPr>
      <w:r>
        <w:rPr>
          <w:rFonts w:ascii="宋体" w:hAnsi="宋体" w:eastAsia="宋体" w:cs="宋体"/>
          <w:color w:val="000"/>
          <w:sz w:val="28"/>
          <w:szCs w:val="28"/>
        </w:rPr>
        <w:t xml:space="preserve">论文论文摘要：截止到20_年底，我国A股上市公司达到上千家，证券市场已经成为我国经济的重要组成部分。但也应该看到，我国上市公司普遍存在着不分配股利或分配股利以再融资为目的的现象，这被学术界称为“中国股利政策之谜”，股利政策已成为国内外公司财务、金融领域的一个研究重点。</w:t>
      </w:r>
    </w:p>
    <w:p>
      <w:pPr>
        <w:ind w:left="0" w:right="0" w:firstLine="560"/>
        <w:spacing w:before="450" w:after="450" w:line="312" w:lineRule="auto"/>
      </w:pPr>
      <w:r>
        <w:rPr>
          <w:rFonts w:ascii="宋体" w:hAnsi="宋体" w:eastAsia="宋体" w:cs="宋体"/>
          <w:color w:val="000"/>
          <w:sz w:val="28"/>
          <w:szCs w:val="28"/>
        </w:rPr>
        <w:t xml:space="preserve">论文论文关键词：现金股利 股票 股利 股利政策</w:t>
      </w:r>
    </w:p>
    <w:p>
      <w:pPr>
        <w:ind w:left="0" w:right="0" w:firstLine="560"/>
        <w:spacing w:before="450" w:after="450" w:line="312" w:lineRule="auto"/>
      </w:pPr>
      <w:r>
        <w:rPr>
          <w:rFonts w:ascii="宋体" w:hAnsi="宋体" w:eastAsia="宋体" w:cs="宋体"/>
          <w:color w:val="000"/>
          <w:sz w:val="28"/>
          <w:szCs w:val="28"/>
        </w:rPr>
        <w:t xml:space="preserve">公司税后利润究竟应该分配给股东还是留在公司内部?应该采取怎样的方式把股利分配给股东?应该分配多少股利给股东?股利分配的金额和方式对公司价值和股东财富有怎样的影响?这些问题一直没有得到一致的回答，因而，公司股利政策的问题也成为公司财务领域长期以来的研究热点和难点。</w:t>
      </w:r>
    </w:p>
    <w:p>
      <w:pPr>
        <w:ind w:left="0" w:right="0" w:firstLine="560"/>
        <w:spacing w:before="450" w:after="450" w:line="312" w:lineRule="auto"/>
      </w:pPr>
      <w:r>
        <w:rPr>
          <w:rFonts w:ascii="宋体" w:hAnsi="宋体" w:eastAsia="宋体" w:cs="宋体"/>
          <w:color w:val="000"/>
          <w:sz w:val="28"/>
          <w:szCs w:val="28"/>
        </w:rPr>
        <w:t xml:space="preserve">&gt;一、国外研究</w:t>
      </w:r>
    </w:p>
    <w:p>
      <w:pPr>
        <w:ind w:left="0" w:right="0" w:firstLine="560"/>
        <w:spacing w:before="450" w:after="450" w:line="312" w:lineRule="auto"/>
      </w:pPr>
      <w:r>
        <w:rPr>
          <w:rFonts w:ascii="宋体" w:hAnsi="宋体" w:eastAsia="宋体" w:cs="宋体"/>
          <w:color w:val="000"/>
          <w:sz w:val="28"/>
          <w:szCs w:val="28"/>
        </w:rPr>
        <w:t xml:space="preserve">西方国家对于上市公司股币政策的研究历史较长，最先是和证券估价分析联系在一起，还没形成一个专门的研究领域。对股利政策的真正研究开始于20世纪60年代。1961年美国芝加哥大学两位财务学家米勒和莫迪格利安尼发表了《股利政策、增长和股票估价》一文，股利政策一时成为众多学者的研究热点。此后，很多财务学家对此发表了大量的论文，并形成了传统股利政策理论与现代股利政策理论。前者主要侧重于研究股利政策与股票价格的相关性方面，形成了股利无关论与税差理论；而后者侧重于研究股利引起股票价格变动的原因，形成了追随者效应理论、股利信号传递理论和代理成本理论。</w:t>
      </w:r>
    </w:p>
    <w:p>
      <w:pPr>
        <w:ind w:left="0" w:right="0" w:firstLine="560"/>
        <w:spacing w:before="450" w:after="450" w:line="312" w:lineRule="auto"/>
      </w:pPr>
      <w:r>
        <w:rPr>
          <w:rFonts w:ascii="宋体" w:hAnsi="宋体" w:eastAsia="宋体" w:cs="宋体"/>
          <w:color w:val="000"/>
          <w:sz w:val="28"/>
          <w:szCs w:val="28"/>
        </w:rPr>
        <w:t xml:space="preserve">&gt;(一)传统的股利政策理论</w:t>
      </w:r>
    </w:p>
    <w:p>
      <w:pPr>
        <w:ind w:left="0" w:right="0" w:firstLine="560"/>
        <w:spacing w:before="450" w:after="450" w:line="312" w:lineRule="auto"/>
      </w:pPr>
      <w:r>
        <w:rPr>
          <w:rFonts w:ascii="宋体" w:hAnsi="宋体" w:eastAsia="宋体" w:cs="宋体"/>
          <w:color w:val="000"/>
          <w:sz w:val="28"/>
          <w:szCs w:val="28"/>
        </w:rPr>
        <w:t xml:space="preserve">传统股利政策理论认为，投资者更喜欢现金股利，而不大喜欢将利润留存给公司。这是因为：对投资者来说，现金股利是“抓在手中的鸟”，是实在的，而公司留利则是“躲在林中的鸟”，随时都可能飞走。既然现在的留利并不一定转化为未来的股利，那么在投资者看来，公司分配的股利越多，公司的市场价值也就越大。1956年哈佛大学约翰·林纳(John．1inther)首次提出了公司股利分配行为的理论模型，拉开了股利政策研究的序幕。</w:t>
      </w:r>
    </w:p>
    <w:p>
      <w:pPr>
        <w:ind w:left="0" w:right="0" w:firstLine="560"/>
        <w:spacing w:before="450" w:after="450" w:line="312" w:lineRule="auto"/>
      </w:pPr>
      <w:r>
        <w:rPr>
          <w:rFonts w:ascii="宋体" w:hAnsi="宋体" w:eastAsia="宋体" w:cs="宋体"/>
          <w:color w:val="000"/>
          <w:sz w:val="28"/>
          <w:szCs w:val="28"/>
        </w:rPr>
        <w:t xml:space="preserve">1．“一鸟在手”理论。“～鸟在手”理论主要的代表者是戈登。1962年戈登(Grordon．M．J)和夏普(EliShapiro)在众多研究的基础上推导出了戈登模型。该理论基于投资者偏爱即期收入和即期股利能消除不确定性的特点，认为股票价格变动较大，在投资者眼里股利收益要比留存收益再投资带来的资本利得更为可靠，由于投资者一般为风险厌恶型，宁可现在收到较少的股利，也不愿承担较大的风险等到将来收到更多的股利，故投资者一般偏好现金股利而非资本利得。在这种思想下，该理论认为股利政策与股东财富息息相关，股利支付的提高将会增加股东财富。</w:t>
      </w:r>
    </w:p>
    <w:p>
      <w:pPr>
        <w:ind w:left="0" w:right="0" w:firstLine="560"/>
        <w:spacing w:before="450" w:after="450" w:line="312" w:lineRule="auto"/>
      </w:pPr>
      <w:r>
        <w:rPr>
          <w:rFonts w:ascii="宋体" w:hAnsi="宋体" w:eastAsia="宋体" w:cs="宋体"/>
          <w:color w:val="000"/>
          <w:sz w:val="28"/>
          <w:szCs w:val="28"/>
        </w:rPr>
        <w:t xml:space="preserve">2．股利无关论。最著名的MM股利无关论是由莫迪格利安尼(Modigliani)和米勒(Miller)在1961年提出的，因为两人姓氏的第一个字母均为M而简称为MM理论。Modigliani和Miller认为，在一个信息对称的完善资本市场里，在公司投资决策既定的条件下，公司的价值和公司的财务决策是无关的，因此，是否分配现金股利对股东的财富和公司价值没有影响，股利政策与股价无关，公司的股利政策不会影响股票的市价。</w:t>
      </w:r>
    </w:p>
    <w:p>
      <w:pPr>
        <w:ind w:left="0" w:right="0" w:firstLine="560"/>
        <w:spacing w:before="450" w:after="450" w:line="312" w:lineRule="auto"/>
      </w:pPr>
      <w:r>
        <w:rPr>
          <w:rFonts w:ascii="宋体" w:hAnsi="宋体" w:eastAsia="宋体" w:cs="宋体"/>
          <w:color w:val="000"/>
          <w:sz w:val="28"/>
          <w:szCs w:val="28"/>
        </w:rPr>
        <w:t xml:space="preserve">3．税收效应理论。法勒(Farrar)和塞尔文(Sel—wyn，L)通过研究认为，在不存在税收因素的条件下，公司选择何种股利支付方式并不是非常重要。但是，如果现金红利和资本利得可以不同税赋，如现金股利税赋高于资本利得的税赋，那么，在公司及投资者看来，支付现金股利就不再是最优的股利分配政策。由此可见，存在税赋差别的前提下，公司选择不同的股利支付方式，不仅会对公司的市场价值产生不同的影响，而且也会使公司(及个人投资者)的税收负担出现差异，即使在税率相同的情况下，资本利得只有在实现之时才缴纳资本增值税，相对于现金股利课税而言，仍然具有延迟纳税的好处。</w:t>
      </w:r>
    </w:p>
    <w:p>
      <w:pPr>
        <w:ind w:left="0" w:right="0" w:firstLine="560"/>
        <w:spacing w:before="450" w:after="450" w:line="312" w:lineRule="auto"/>
      </w:pPr>
      <w:r>
        <w:rPr>
          <w:rFonts w:ascii="宋体" w:hAnsi="宋体" w:eastAsia="宋体" w:cs="宋体"/>
          <w:color w:val="000"/>
          <w:sz w:val="28"/>
          <w:szCs w:val="28"/>
        </w:rPr>
        <w:t xml:space="preserve">&gt;(二)现代股利政策</w:t>
      </w:r>
    </w:p>
    <w:p>
      <w:pPr>
        <w:ind w:left="0" w:right="0" w:firstLine="560"/>
        <w:spacing w:before="450" w:after="450" w:line="312" w:lineRule="auto"/>
      </w:pPr>
      <w:r>
        <w:rPr>
          <w:rFonts w:ascii="宋体" w:hAnsi="宋体" w:eastAsia="宋体" w:cs="宋体"/>
          <w:color w:val="000"/>
          <w:sz w:val="28"/>
          <w:szCs w:val="28"/>
        </w:rPr>
        <w:t xml:space="preserve">现代股利政策认为，在完善资本市场环境中，股利政策并不重要，每个股东都能无成本地选择公司的股利政策，以适应自己偏好，所以股利不影响公司价值。但是，在现实经济中，由于资本市场存在不对称税负、不对称信息和交易成本三种缺陷，公司的股利政策将对公司的价值产生影响，这时股利政策就显得十分重要。</w:t>
      </w:r>
    </w:p>
    <w:p>
      <w:pPr>
        <w:ind w:left="0" w:right="0" w:firstLine="560"/>
        <w:spacing w:before="450" w:after="450" w:line="312" w:lineRule="auto"/>
      </w:pPr>
      <w:r>
        <w:rPr>
          <w:rFonts w:ascii="宋体" w:hAnsi="宋体" w:eastAsia="宋体" w:cs="宋体"/>
          <w:color w:val="000"/>
          <w:sz w:val="28"/>
          <w:szCs w:val="28"/>
        </w:rPr>
        <w:t xml:space="preserve">1．追随者效应理论。追随者效应理论是税差理论的进一步发展。该理论认为股东的税收等级不同，导致他们对待股利水平的态度不同。有的税收等级高，而有的税收等级低。公司应据此调整股利政策，使其符合股东的愿望达到均衡。高股利支付率的股票将吸引一类追随者，由处于低边际税率等级的投资者持有；低股利支付率的股票将吸引另一类追随者，由处于高边际税率等级的投资者持有。</w:t>
      </w:r>
    </w:p>
    <w:p>
      <w:pPr>
        <w:ind w:left="0" w:right="0" w:firstLine="560"/>
        <w:spacing w:before="450" w:after="450" w:line="312" w:lineRule="auto"/>
      </w:pPr>
      <w:r>
        <w:rPr>
          <w:rFonts w:ascii="宋体" w:hAnsi="宋体" w:eastAsia="宋体" w:cs="宋体"/>
          <w:color w:val="000"/>
          <w:sz w:val="28"/>
          <w:szCs w:val="28"/>
        </w:rPr>
        <w:t xml:space="preserve">2．信号传递理论。股利具有信息内涵的思想萌芽于Lintner，由MM最早提出。Bhattacharya(1979)建立了第一个股利的信号传递模型。该学派从放松理论的投资者和管理当局拥有相同的信息假定出发，认为当局与企业外部投资者之间存在着信息不对称，管理当局占有更多的有关企业前景方面的内部信息。</w:t>
      </w:r>
    </w:p>
    <w:p>
      <w:pPr>
        <w:ind w:left="0" w:right="0" w:firstLine="560"/>
        <w:spacing w:before="450" w:after="450" w:line="312" w:lineRule="auto"/>
      </w:pPr>
      <w:r>
        <w:rPr>
          <w:rFonts w:ascii="宋体" w:hAnsi="宋体" w:eastAsia="宋体" w:cs="宋体"/>
          <w:color w:val="000"/>
          <w:sz w:val="28"/>
          <w:szCs w:val="28"/>
        </w:rPr>
        <w:t xml:space="preserve">3．代理成本理论。Jensen和Meckling(1976)的代理成本学说为整个公司的委托——代理问题研究奠定了理论框架和分析基础。Jensen和Meckling将代理关系定义为一种契约，在这种契约下，一个人或更多的人(委托人)聘用另一人(即代理人)代表他们来履行某些服务，其中包括把若干决策权托付给代理人。由于信息不对称产生了道德风险和逆向选择问题，由此他们将代理成本定位为委托人发生的监督支出、代理人发生的约束性支出和委托人承担的剩余损失。</w:t>
      </w:r>
    </w:p>
    <w:p>
      <w:pPr>
        <w:ind w:left="0" w:right="0" w:firstLine="560"/>
        <w:spacing w:before="450" w:after="450" w:line="312" w:lineRule="auto"/>
      </w:pPr>
      <w:r>
        <w:rPr>
          <w:rFonts w:ascii="宋体" w:hAnsi="宋体" w:eastAsia="宋体" w:cs="宋体"/>
          <w:color w:val="000"/>
          <w:sz w:val="28"/>
          <w:szCs w:val="28"/>
        </w:rPr>
        <w:t xml:space="preserve">4．股利信息不对称理论、交易成本理论、成长机会理论。信息不对称是指公司管理者与投资者在有关公司信息方面存在时间及数量上的不一致性。股利信息不对称理论认为，公司的管理者比外部投资者占有更多的内部信息，且在时间上也比外部投资者早得多。交易成本理论认为，虽然股东可以创造自制股利或将其所获股利用于再投资，但是在交易中会发生交易成本(如经纪人佣金等)。成长机会理论指的是当公司进入成就期后，通常从某一时刻起开始支付股利，并逐步提高所付股利占净利润的比例。经验证据表明，公司股利政策的模式一般保持不变，当股利政策改变时，股票平均价格会发生重大变化。因此，公司一般保持稳定的股利政策。</w:t>
      </w:r>
    </w:p>
    <w:p>
      <w:pPr>
        <w:ind w:left="0" w:right="0" w:firstLine="560"/>
        <w:spacing w:before="450" w:after="450" w:line="312" w:lineRule="auto"/>
      </w:pPr>
      <w:r>
        <w:rPr>
          <w:rFonts w:ascii="宋体" w:hAnsi="宋体" w:eastAsia="宋体" w:cs="宋体"/>
          <w:color w:val="000"/>
          <w:sz w:val="28"/>
          <w:szCs w:val="28"/>
        </w:rPr>
        <w:t xml:space="preserve">&gt;二、国内研究</w:t>
      </w:r>
    </w:p>
    <w:p>
      <w:pPr>
        <w:ind w:left="0" w:right="0" w:firstLine="560"/>
        <w:spacing w:before="450" w:after="450" w:line="312" w:lineRule="auto"/>
      </w:pPr>
      <w:r>
        <w:rPr>
          <w:rFonts w:ascii="宋体" w:hAnsi="宋体" w:eastAsia="宋体" w:cs="宋体"/>
          <w:color w:val="000"/>
          <w:sz w:val="28"/>
          <w:szCs w:val="28"/>
        </w:rPr>
        <w:t xml:space="preserve">我国的股利政策研究起步较晚，20世纪90年代初期，我国建立了资本市场，90年代中后期逐步开始股利探索。翻译借鉴西方成熟而完备的股利理论与实证，研究方法结合我国资本市场实际情况的股利研究是我国在这一领域研究的一大特色。目前理论和实证研究对股权结构和股利政策的研究侧重点不同。对股权结构主要探讨股权结构对公司经营业绩的影响并已有多项实证结果。对于股利政策的研究偏向于对股利分配政策的多项因素的综合分析，较少从股权结构方面展开进行分析。二者之间存在较强的相关关系，两者均较少涉及股权结构和配政策之间的关系。实际上对于经营业绩的研究是针对一个过程的结果，属于事后控制的范畴，而股利政策具有双重意义，一方面，选择不利于公司发展的分配方式，将会直接影响到公司业绩；另一方面，公司业绩反过来又会成为发放股利的一个制约因素，兼具事中和事后控制的作用，可以帮助投资者及时发现问题并采取措施保护自己的利益。</w:t>
      </w:r>
    </w:p>
    <w:p>
      <w:pPr>
        <w:ind w:left="0" w:right="0" w:firstLine="560"/>
        <w:spacing w:before="450" w:after="450" w:line="312" w:lineRule="auto"/>
      </w:pPr>
      <w:r>
        <w:rPr>
          <w:rFonts w:ascii="宋体" w:hAnsi="宋体" w:eastAsia="宋体" w:cs="宋体"/>
          <w:color w:val="000"/>
          <w:sz w:val="28"/>
          <w:szCs w:val="28"/>
        </w:rPr>
        <w:t xml:space="preserve">1999年，吕长江和^v^敏采用因子分析法在对可能影响上市公司股利分配的38个变量进行主成分分析的基础上构造了8个与现金股利有统计显著性的因子，进一步采用逐步回归分析法研究因子与股利支付水平之间的关系显示，国有股和法人股控股比例越大，内部人控制度越强，公司的股利支付水平越低；国有股及法人股比例越低，公司越倾向于将利润留存于未来发展，易采用股票股利代替现金股利的支付政策。</w:t>
      </w:r>
    </w:p>
    <w:p>
      <w:pPr>
        <w:ind w:left="0" w:right="0" w:firstLine="560"/>
        <w:spacing w:before="450" w:after="450" w:line="312" w:lineRule="auto"/>
      </w:pPr>
      <w:r>
        <w:rPr>
          <w:rFonts w:ascii="宋体" w:hAnsi="宋体" w:eastAsia="宋体" w:cs="宋体"/>
          <w:color w:val="000"/>
          <w:sz w:val="28"/>
          <w:szCs w:val="28"/>
        </w:rPr>
        <w:t xml:space="preserve">20_年，赵春光、张雯丽、叶龙选取1999年底前上市的210家公司为样本研究股利政策的选择动因，结果也表明股权集中度越高可能越不分配股票股利。原红旗20_年在对上海、深圳证券交易所1994-1997年除金融概念股外的公司的股利分配方案分年度进行横截面分析，结论表明上市公司的控股股东存在通过现金股利从上市公司转移现金的行为，而对以股票股利留存于公司内部的资金存在浪费现象。魏刚20_年以389家公司1367个样本观察值为基础，采用Legit多元回归模型分析上市公司股利分配和股权结构的关系，发现国家股比例和法人股比例越高，上市公司分配股利的概率越高；相反，国家股比例和法人股比例越低，上市公司分配股利的概率越低。</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从目前相关的文献来看，无论是传统股利理论还是现代股利理论，无论是从税差理论角度、信号效应角度，还是从代理成本理论角度，中外学者都未能达成一致意见，“股利之谜”仍是一个未知的领域。现代公司财务学是在放松了MM定理的假设条件和基于现实条件的基础上发展起来的。从理论的发展脉络可以看出，已经越来越多涉及到利益相关人之间以及股东之间的利益分化对股利政策的影响。</w:t>
      </w:r>
    </w:p>
    <w:p>
      <w:pPr>
        <w:ind w:left="0" w:right="0" w:firstLine="560"/>
        <w:spacing w:before="450" w:after="450" w:line="312" w:lineRule="auto"/>
      </w:pPr>
      <w:r>
        <w:rPr>
          <w:rFonts w:ascii="宋体" w:hAnsi="宋体" w:eastAsia="宋体" w:cs="宋体"/>
          <w:color w:val="000"/>
          <w:sz w:val="28"/>
          <w:szCs w:val="28"/>
        </w:rPr>
        <w:t xml:space="preserve">在国外，股利政策的研究通常都以MM理论为研究线索，通过放松其严格的假设条件来研究现实世界的股利问题。进入20世纪70年代后，财务学者将不对称信息理论研究成果应用于财务理论，这些理论对现实世界公司的财务决策给予了重新的解释，突破了传统只重视外部可见因素的研究而忽略了对可分配收益有决定权的个人动机研究，人们开始认识到不对称信息决定了契约的不完美这将导致作为决策主体的个人动机在财务决策中起到不可低估的作用，同时与动机相关的公司内部治理结构和外部治理环境也成为了研究的重点。</w:t>
      </w:r>
    </w:p>
    <w:p>
      <w:pPr>
        <w:ind w:left="0" w:right="0" w:firstLine="560"/>
        <w:spacing w:before="450" w:after="450" w:line="312" w:lineRule="auto"/>
      </w:pPr>
      <w:r>
        <w:rPr>
          <w:rFonts w:ascii="宋体" w:hAnsi="宋体" w:eastAsia="宋体" w:cs="宋体"/>
          <w:color w:val="000"/>
          <w:sz w:val="28"/>
          <w:szCs w:val="28"/>
        </w:rPr>
        <w:t xml:space="preserve">国内的研究则主要体现为：应用国外股利理论来解释我国的特殊情况，很少系统地从公司的内部治理机制和外部治理环境出发，来研究我国上市公司利益主体的股利支付动机。因此。在我国，从公司的治理机制出发，研究我国上市公司的股利政策将会是一个新的亮点。</w:t>
      </w:r>
    </w:p>
    <w:p>
      <w:pPr>
        <w:ind w:left="0" w:right="0" w:firstLine="560"/>
        <w:spacing w:before="450" w:after="450" w:line="312" w:lineRule="auto"/>
      </w:pPr>
      <w:r>
        <w:rPr>
          <w:rFonts w:ascii="黑体" w:hAnsi="黑体" w:eastAsia="黑体" w:cs="黑体"/>
          <w:color w:val="000000"/>
          <w:sz w:val="36"/>
          <w:szCs w:val="36"/>
          <w:b w:val="1"/>
          <w:bCs w:val="1"/>
        </w:rPr>
        <w:t xml:space="preserve">毕业论文的综述范文2</w:t>
      </w:r>
    </w:p>
    <w:p>
      <w:pPr>
        <w:ind w:left="0" w:right="0" w:firstLine="560"/>
        <w:spacing w:before="450" w:after="450" w:line="312" w:lineRule="auto"/>
      </w:pPr>
      <w:r>
        <w:rPr>
          <w:rFonts w:ascii="宋体" w:hAnsi="宋体" w:eastAsia="宋体" w:cs="宋体"/>
          <w:color w:val="000"/>
          <w:sz w:val="28"/>
          <w:szCs w:val="28"/>
        </w:rPr>
        <w:t xml:space="preserve">20x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但是一过客而已，驻脚不能永久，起航才是真正的目的。毕业了，青春散场了，而人生又踏上了另一个更加完美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xx年3月，我因找工作的缘故，没能和贺老师碰面，然后寒假期间的读书笔记、论文提纲、开题报告和文献综述都是透过电子邮件上交的，而此刻和贺老师的交流与沟通主要依靠E-mail了。贺老师对我的论文提纲、开题报告和文献综述给予了必须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十分关键又十分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然后为了能摆脱因找工作所带来的无奈与苦闷，我就使自我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xx年4月，我透过与贺老师的不断交流和沟通之后，在5月1日时我提交了论文初稿。从贺老师所回复的邮件中，对我的论文初稿给予了必须的肯定，另外，也指出了一些不足之处，比如论文的大部分是陈述行的资料，真正融入个人的理解很少；论文结构有些松散，部分与部分之间衔接不够，未能很好的理解博客文化与个人学习环境之间的逻辑关系；格式不严格；然后参考文献也未标注。我反复的研读了贺老师给我所提出的宝贵推荐，重新审读论文的题目并与贺老师及时的沟通，于20xx年5月20日，我以最快的速度提交了论文二稿，贺老师给予了我很高的评价和肯定，较之一稿有了很大的突破，不足之处就是细节上的问题太多，另外，然后对我所设计的基于博客文化的个人学习环境设计框架图提出了一些建设性的意见，比如个人学习环境设计的构成要素、理论依据及技术性、实用性等方面的支持。贺老师对我的工作和生活给予了必须的帮忙和关怀。</w:t>
      </w:r>
    </w:p>
    <w:p>
      <w:pPr>
        <w:ind w:left="0" w:right="0" w:firstLine="560"/>
        <w:spacing w:before="450" w:after="450" w:line="312" w:lineRule="auto"/>
      </w:pPr>
      <w:r>
        <w:rPr>
          <w:rFonts w:ascii="宋体" w:hAnsi="宋体" w:eastAsia="宋体" w:cs="宋体"/>
          <w:color w:val="000"/>
          <w:sz w:val="28"/>
          <w:szCs w:val="28"/>
        </w:rPr>
        <w:t xml:space="preserve">20xx年5月25日，我上交了论文三稿。贺老师对我的这次修改很满意，然后说注意一下格式方面的修改就基本能够定稿了。当我从电子邮件上看到这些文字时，我顿时很欣慰，也感觉到整个人简单了许多，一种成就感油然而生，尤其是看到自我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最后定稿了。28日早上我匆忙的赶回学校，然后准备论文答辩，时间很紧迫。我反复熟悉和研读了我的论文资料，做了答辩时所务必的PPT文稿，然后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这就是我大学四年毕业论文的整个过程，很艰辛，然后但也很幸福和自豪。</w:t>
      </w:r>
    </w:p>
    <w:p>
      <w:pPr>
        <w:ind w:left="0" w:right="0" w:firstLine="560"/>
        <w:spacing w:before="450" w:after="450" w:line="312" w:lineRule="auto"/>
      </w:pPr>
      <w:r>
        <w:rPr>
          <w:rFonts w:ascii="宋体" w:hAnsi="宋体" w:eastAsia="宋体" w:cs="宋体"/>
          <w:color w:val="000"/>
          <w:sz w:val="28"/>
          <w:szCs w:val="28"/>
        </w:rPr>
        <w:t xml:space="preserve">在那里我要感谢我的老师、同学在我最困难最无助的时候所给予的帮忙和鼓励。尤其是我的导师贺平老师对我无微不至的关怀和细心的指导。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毕业论文的综述范文3</w:t>
      </w:r>
    </w:p>
    <w:p>
      <w:pPr>
        <w:ind w:left="0" w:right="0" w:firstLine="560"/>
        <w:spacing w:before="450" w:after="450" w:line="312" w:lineRule="auto"/>
      </w:pPr>
      <w:r>
        <w:rPr>
          <w:rFonts w:ascii="宋体" w:hAnsi="宋体" w:eastAsia="宋体" w:cs="宋体"/>
          <w:color w:val="000"/>
          <w:sz w:val="28"/>
          <w:szCs w:val="28"/>
        </w:rPr>
        <w:t xml:space="preserve">[&gt;摘要]随着我国土木工程建设项目数量越来越多，在一定程度上推动了土木工程行业的飞速发展，可是在整个发展过程中也有许多不足之处，在土木工程建设项目质量管理上表现最为明显，土木工程建设企业要加大质量管理问题的研究力度，并制定合理的质量管理举措，从而使土要工程建设项目建设质量不断提高。</w:t>
      </w:r>
    </w:p>
    <w:p>
      <w:pPr>
        <w:ind w:left="0" w:right="0" w:firstLine="560"/>
        <w:spacing w:before="450" w:after="450" w:line="312" w:lineRule="auto"/>
      </w:pPr>
      <w:r>
        <w:rPr>
          <w:rFonts w:ascii="宋体" w:hAnsi="宋体" w:eastAsia="宋体" w:cs="宋体"/>
          <w:color w:val="000"/>
          <w:sz w:val="28"/>
          <w:szCs w:val="28"/>
        </w:rPr>
        <w:t xml:space="preserve">[&gt;关键词]土木工程;施工项目;质量管理;对策</w:t>
      </w:r>
    </w:p>
    <w:p>
      <w:pPr>
        <w:ind w:left="0" w:right="0" w:firstLine="560"/>
        <w:spacing w:before="450" w:after="450" w:line="312" w:lineRule="auto"/>
      </w:pPr>
      <w:r>
        <w:rPr>
          <w:rFonts w:ascii="宋体" w:hAnsi="宋体" w:eastAsia="宋体" w:cs="宋体"/>
          <w:color w:val="000"/>
          <w:sz w:val="28"/>
          <w:szCs w:val="28"/>
        </w:rPr>
        <w:t xml:space="preserve">&gt;1对土木工程施工项目进行质量管理的重要性</w:t>
      </w:r>
    </w:p>
    <w:p>
      <w:pPr>
        <w:ind w:left="0" w:right="0" w:firstLine="560"/>
        <w:spacing w:before="450" w:after="450" w:line="312" w:lineRule="auto"/>
      </w:pPr>
      <w:r>
        <w:rPr>
          <w:rFonts w:ascii="宋体" w:hAnsi="宋体" w:eastAsia="宋体" w:cs="宋体"/>
          <w:color w:val="000"/>
          <w:sz w:val="28"/>
          <w:szCs w:val="28"/>
        </w:rPr>
        <w:t xml:space="preserve">站在我国现在的发展角度，土木工程建设项目是与人们的生活紧密相连的根本设施建设项目，其质量对人们的生活质量的不断提高产生直接影响。随着时代的不断进步，人们对生活条件的标准逐渐提高，土木工程项目建设只有不断提升自身的质量管理水平，才能从根本上将人们对土木工程建设项目的好感度不断提升。土木工程项目建设属于建筑工程的一部分，为了将建筑行业发展的动力不断提升，首先保证其对应的工程质量，只有在此基础上，才能促进行业的不断进步及为获取最大的经济利益而创造条件。对土木工程建设项目进行质量管理，确保土木工程建设项目的施工水平不断提高，从而符合人们逐渐提高的物质文化需求的详细办法。随着我国时代的飞速发展，各个行业的发展只有符合人们逐渐提高的物质文化需求为最终目标，才能促进行业的可持续发展。对于土木工程建设来讲，质量管理是最根本的\'工程^v^分，只有将其认真落后，才能为不断提升整个土木工程建设项目质量奠定基础。</w:t>
      </w:r>
    </w:p>
    <w:p>
      <w:pPr>
        <w:ind w:left="0" w:right="0" w:firstLine="560"/>
        <w:spacing w:before="450" w:after="450" w:line="312" w:lineRule="auto"/>
      </w:pPr>
      <w:r>
        <w:rPr>
          <w:rFonts w:ascii="宋体" w:hAnsi="宋体" w:eastAsia="宋体" w:cs="宋体"/>
          <w:color w:val="000"/>
          <w:sz w:val="28"/>
          <w:szCs w:val="28"/>
        </w:rPr>
        <w:t xml:space="preserve">&gt;2土木工程施工项目质量管理过程中存在的问题</w:t>
      </w:r>
    </w:p>
    <w:p>
      <w:pPr>
        <w:ind w:left="0" w:right="0" w:firstLine="560"/>
        <w:spacing w:before="450" w:after="450" w:line="312" w:lineRule="auto"/>
      </w:pPr>
      <w:r>
        <w:rPr>
          <w:rFonts w:ascii="宋体" w:hAnsi="宋体" w:eastAsia="宋体" w:cs="宋体"/>
          <w:color w:val="000"/>
          <w:sz w:val="28"/>
          <w:szCs w:val="28"/>
        </w:rPr>
        <w:t xml:space="preserve">缺乏完善的监管机制</w:t>
      </w:r>
    </w:p>
    <w:p>
      <w:pPr>
        <w:ind w:left="0" w:right="0" w:firstLine="560"/>
        <w:spacing w:before="450" w:after="450" w:line="312" w:lineRule="auto"/>
      </w:pPr>
      <w:r>
        <w:rPr>
          <w:rFonts w:ascii="宋体" w:hAnsi="宋体" w:eastAsia="宋体" w:cs="宋体"/>
          <w:color w:val="000"/>
          <w:sz w:val="28"/>
          <w:szCs w:val="28"/>
        </w:rPr>
        <w:t xml:space="preserve">我国一部分建设企业没有对质量管理提高重视，进而施工监管人员没有专业技术并缺乏丰富的工作经验，实际工作经历不多，解决问题的专业技术水平相对落后，法制及合同意识相对较差。另外，一些施工单位领导者没有对质量监管人员工作的重要程度全面了解，认为其工作性质与质检员相同，所以，没有将监管人员的工作职责完全发挥出来，限制了工作的顺利进行，这些都无法充分发挥出监管人员的作用。同时，由于土木工程建设项目的监管工作贯穿整个项目建设，所以，就对建设初期的立项规划、项目规划及施工材料、进程、合同等进行严格管控。可是从我国现在的实际状况来讲，土木工程的监管区域不够广泛，只在项目建设过程中进行，从而存在许多安全隐患，不能对其进行及时处理，进而对土木工程项目质量产生严重影响，造成巨大损失。</w:t>
      </w:r>
    </w:p>
    <w:p>
      <w:pPr>
        <w:ind w:left="0" w:right="0" w:firstLine="560"/>
        <w:spacing w:before="450" w:after="450" w:line="312" w:lineRule="auto"/>
      </w:pPr>
      <w:r>
        <w:rPr>
          <w:rFonts w:ascii="宋体" w:hAnsi="宋体" w:eastAsia="宋体" w:cs="宋体"/>
          <w:color w:val="000"/>
          <w:sz w:val="28"/>
          <w:szCs w:val="28"/>
        </w:rPr>
        <w:t xml:space="preserve">监管机制尚不完善，监管人员的综合素质偏低</w:t>
      </w:r>
    </w:p>
    <w:p>
      <w:pPr>
        <w:ind w:left="0" w:right="0" w:firstLine="560"/>
        <w:spacing w:before="450" w:after="450" w:line="312" w:lineRule="auto"/>
      </w:pPr>
      <w:r>
        <w:rPr>
          <w:rFonts w:ascii="宋体" w:hAnsi="宋体" w:eastAsia="宋体" w:cs="宋体"/>
          <w:color w:val="000"/>
          <w:sz w:val="28"/>
          <w:szCs w:val="28"/>
        </w:rPr>
        <w:t xml:space="preserve">虽然我国土木工程建设项目质量管理被各行各业提高重视，可是其监管制度不健全，监管人员整体素质较低也是现在土木工程建设企业急需处理的主要问题。在我国的一些土木工程建设项目中，由于承包者没有对质量管理的重要性提高认识，所以并没有制定对应的监管制度对质量进行有效管理，即便有监管机构，没有充分发挥出监管作用，还要对制度进行不断改进。随着时代的不断进步，要不断提升现代土木工程建设项目质量，就要制定有效的监管机制，通过完善监管制度推动有关人员加强对土木工程质量管控，从而为我国土木工程建设行业的进一步发展奠定基础。</w:t>
      </w:r>
    </w:p>
    <w:p>
      <w:pPr>
        <w:ind w:left="0" w:right="0" w:firstLine="560"/>
        <w:spacing w:before="450" w:after="450" w:line="312" w:lineRule="auto"/>
      </w:pPr>
      <w:r>
        <w:rPr>
          <w:rFonts w:ascii="宋体" w:hAnsi="宋体" w:eastAsia="宋体" w:cs="宋体"/>
          <w:color w:val="000"/>
          <w:sz w:val="28"/>
          <w:szCs w:val="28"/>
        </w:rPr>
        <w:t xml:space="preserve">土木工程的施工质量不高</w:t>
      </w:r>
    </w:p>
    <w:p>
      <w:pPr>
        <w:ind w:left="0" w:right="0" w:firstLine="560"/>
        <w:spacing w:before="450" w:after="450" w:line="312" w:lineRule="auto"/>
      </w:pPr>
      <w:r>
        <w:rPr>
          <w:rFonts w:ascii="宋体" w:hAnsi="宋体" w:eastAsia="宋体" w:cs="宋体"/>
          <w:color w:val="000"/>
          <w:sz w:val="28"/>
          <w:szCs w:val="28"/>
        </w:rPr>
        <w:t xml:space="preserve">虽然我国土木工程建设质量取得了进一步发展，可是，其发展过程中还存在许多不足，其中土木工程建设质量较低是整个建筑行业普遍存在的问题。随着新时代的进一步发展，科技力量在人们的生活中各个角度普遍存在，我国已经进入科技发展型社会中。可是站在土木工程发展现状角度，科技力理还没有与建筑行业进行有效融合，在一定程度上使我国土木工程建设质量无法提升。随着时代的不断进步，只有不断提升土木工程建设质量，才能为土木工程建设企业获取更大的经济效益，从而不断提升我国整体经济利益。</w:t>
      </w:r>
    </w:p>
    <w:p>
      <w:pPr>
        <w:ind w:left="0" w:right="0" w:firstLine="560"/>
        <w:spacing w:before="450" w:after="450" w:line="312" w:lineRule="auto"/>
      </w:pPr>
      <w:r>
        <w:rPr>
          <w:rFonts w:ascii="宋体" w:hAnsi="宋体" w:eastAsia="宋体" w:cs="宋体"/>
          <w:color w:val="000"/>
          <w:sz w:val="28"/>
          <w:szCs w:val="28"/>
        </w:rPr>
        <w:t xml:space="preserve">&gt;3土木工程施工项目质量管理对策分析</w:t>
      </w:r>
    </w:p>
    <w:p>
      <w:pPr>
        <w:ind w:left="0" w:right="0" w:firstLine="560"/>
        <w:spacing w:before="450" w:after="450" w:line="312" w:lineRule="auto"/>
      </w:pPr>
      <w:r>
        <w:rPr>
          <w:rFonts w:ascii="宋体" w:hAnsi="宋体" w:eastAsia="宋体" w:cs="宋体"/>
          <w:color w:val="000"/>
          <w:sz w:val="28"/>
          <w:szCs w:val="28"/>
        </w:rPr>
        <w:t xml:space="preserve">完善土木工程质量管理制度，加强质量管理工作在土木工程中的应用</w:t>
      </w:r>
    </w:p>
    <w:p>
      <w:pPr>
        <w:ind w:left="0" w:right="0" w:firstLine="560"/>
        <w:spacing w:before="450" w:after="450" w:line="312" w:lineRule="auto"/>
      </w:pPr>
      <w:r>
        <w:rPr>
          <w:rFonts w:ascii="宋体" w:hAnsi="宋体" w:eastAsia="宋体" w:cs="宋体"/>
          <w:color w:val="000"/>
          <w:sz w:val="28"/>
          <w:szCs w:val="28"/>
        </w:rPr>
        <w:t xml:space="preserve">要从根本上不断提升土木工程质量管理水平，首先要对管理机制进行不断改进。通过加大在土木工程中运用质量管理力度，使土木工程有关企业对质量管理机制的重要性全面了解，从而运用对应的支持办法推动质量管理贯穿整个土木工程。这不但确保了土木工程建设质量，还从根本上不断提升建筑行业整体竞争水平。随着社会的飞速发展，只有对土木工程建设项目的有关制度进行不断完善，在每个时期认真执行质量管理工作，进而制定统一的专业化管理机制，从而更好的推动土木工程建设项目质量管理速度不断提升。站在我国现在发展形式角度，只有不断改进自身制度才能提高社会各界重视力度，从而得到大力推广。</w:t>
      </w:r>
    </w:p>
    <w:p>
      <w:pPr>
        <w:ind w:left="0" w:right="0" w:firstLine="560"/>
        <w:spacing w:before="450" w:after="450" w:line="312" w:lineRule="auto"/>
      </w:pPr>
      <w:r>
        <w:rPr>
          <w:rFonts w:ascii="宋体" w:hAnsi="宋体" w:eastAsia="宋体" w:cs="宋体"/>
          <w:color w:val="000"/>
          <w:sz w:val="28"/>
          <w:szCs w:val="28"/>
        </w:rPr>
        <w:t xml:space="preserve">加强对土木工程施工人员的安全保障，落实安全问题</w:t>
      </w:r>
    </w:p>
    <w:p>
      <w:pPr>
        <w:ind w:left="0" w:right="0" w:firstLine="560"/>
        <w:spacing w:before="450" w:after="450" w:line="312" w:lineRule="auto"/>
      </w:pPr>
      <w:r>
        <w:rPr>
          <w:rFonts w:ascii="宋体" w:hAnsi="宋体" w:eastAsia="宋体" w:cs="宋体"/>
          <w:color w:val="000"/>
          <w:sz w:val="28"/>
          <w:szCs w:val="28"/>
        </w:rPr>
        <w:t xml:space="preserve">土木工程建设人员是土木工程项目的主要工作人员，要不断提升土木工程建设质量，首先要使其工作人员的安全得到保障，只能降低建设事故发生率，才能从根本上使工作人员的工作效率不断提升。要聘用专业的质量管理队伍，使其灵活应对土木工程建设过程中发生的各类突发状况，运用科学合理的办法对其进行处理，防止发生更加严重的错误。</w:t>
      </w:r>
    </w:p>
    <w:p>
      <w:pPr>
        <w:ind w:left="0" w:right="0" w:firstLine="560"/>
        <w:spacing w:before="450" w:after="450" w:line="312" w:lineRule="auto"/>
      </w:pPr>
      <w:r>
        <w:rPr>
          <w:rFonts w:ascii="宋体" w:hAnsi="宋体" w:eastAsia="宋体" w:cs="宋体"/>
          <w:color w:val="000"/>
          <w:sz w:val="28"/>
          <w:szCs w:val="28"/>
        </w:rPr>
        <w:t xml:space="preserve">提升施工人员和管理人员整体素质</w:t>
      </w:r>
    </w:p>
    <w:p>
      <w:pPr>
        <w:ind w:left="0" w:right="0" w:firstLine="560"/>
        <w:spacing w:before="450" w:after="450" w:line="312" w:lineRule="auto"/>
      </w:pPr>
      <w:r>
        <w:rPr>
          <w:rFonts w:ascii="宋体" w:hAnsi="宋体" w:eastAsia="宋体" w:cs="宋体"/>
          <w:color w:val="000"/>
          <w:sz w:val="28"/>
          <w:szCs w:val="28"/>
        </w:rPr>
        <w:t xml:space="preserve">建设及管理人员是土木工程质量管理的主要参与人员，其整体素质的高低对进行有效质量管理产生严重影响。因此在土木工程建设项目质量管理过程中，要加大对建设及管理人员的培训力度，使这些员工的专业素质及思想道德素质不断提升，认真对待本身工作任务，承担起本身岗位应该承担的职责，从而不断提高土木工程建设质量。</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最近几年，屡次发生建筑项目质量状况。在整个建设过程中，如果每个步骤都无法符合规划要求，一定会出现整体质量问题。所以，一定要对土木工程建设各个步骤进行严格的质量管理，及时找出问题并运用科学合理的处理办法，这不但体现出企业对消费者负责任，还是赢得市场的主要办法。另外，在社会主义核心价值观的正确指导下，建立建设企业责任心，使我国工程建设水平不断提升，制定严格、标准的建设过程，从而使建设质量得到保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[1]李炜明,朱宏平.土木工程系统辨识统计方法的现状与展望[J].振动与冲击,20xx,31(11):42-47.</w:t>
      </w:r>
    </w:p>
    <w:p>
      <w:pPr>
        <w:ind w:left="0" w:right="0" w:firstLine="560"/>
        <w:spacing w:before="450" w:after="450" w:line="312" w:lineRule="auto"/>
      </w:pPr>
      <w:r>
        <w:rPr>
          <w:rFonts w:ascii="宋体" w:hAnsi="宋体" w:eastAsia="宋体" w:cs="宋体"/>
          <w:color w:val="000"/>
          <w:sz w:val="28"/>
          <w:szCs w:val="28"/>
        </w:rPr>
        <w:t xml:space="preserve">[2]黄宏伟,刘德军,王飞,等.基于模糊综合评判的土木工程专业教学调优研究[J].研究生教育研究,20xx(4):39-43.</w:t>
      </w:r>
    </w:p>
    <w:p>
      <w:pPr>
        <w:ind w:left="0" w:right="0" w:firstLine="560"/>
        <w:spacing w:before="450" w:after="450" w:line="312" w:lineRule="auto"/>
      </w:pPr>
      <w:r>
        <w:rPr>
          <w:rFonts w:ascii="黑体" w:hAnsi="黑体" w:eastAsia="黑体" w:cs="黑体"/>
          <w:color w:val="000000"/>
          <w:sz w:val="36"/>
          <w:szCs w:val="36"/>
          <w:b w:val="1"/>
          <w:bCs w:val="1"/>
        </w:rPr>
        <w:t xml:space="preserve">毕业论文的综述范文4</w:t>
      </w:r>
    </w:p>
    <w:p>
      <w:pPr>
        <w:ind w:left="0" w:right="0" w:firstLine="560"/>
        <w:spacing w:before="450" w:after="450" w:line="312" w:lineRule="auto"/>
      </w:pPr>
      <w:r>
        <w:rPr>
          <w:rFonts w:ascii="宋体" w:hAnsi="宋体" w:eastAsia="宋体" w:cs="宋体"/>
          <w:color w:val="000"/>
          <w:sz w:val="28"/>
          <w:szCs w:val="28"/>
        </w:rPr>
        <w:t xml:space="preserve">&gt;合同会签时，结合工程具体情况，要求由不同专业部门审查分包合同内容和形式的合法性，基本信息的准确性和完整性，协议条款的完备性和严密性，专项条款的实效性。</w:t>
      </w:r>
    </w:p>
    <w:p>
      <w:pPr>
        <w:ind w:left="0" w:right="0" w:firstLine="560"/>
        <w:spacing w:before="450" w:after="450" w:line="312" w:lineRule="auto"/>
      </w:pPr>
      <w:r>
        <w:rPr>
          <w:rFonts w:ascii="宋体" w:hAnsi="宋体" w:eastAsia="宋体" w:cs="宋体"/>
          <w:color w:val="000"/>
          <w:sz w:val="28"/>
          <w:szCs w:val="28"/>
        </w:rPr>
        <w:t xml:space="preserve">工程实施过程中，随时抽查发包单位支付分包工程款项的情况，督促严格按照合同约定进行分包结算。制定《输变电工程施工分包管理工作手册》，全面全方位指导输变电施工分包全过程管控的具体流程和工作方法。《手册》可从计划申请、合同协议、入场验证、过程管控、考核评价等五个关键环节入手，对分包管理具体实施单位、项目部每个环节“做什么”、“怎么做”进行明确、规范，要对应细化专业工作模板，明晰工作程序，便于参建单位在不同环节对照执行，也易于统一思想、统一标准，便于各级分包管理工作检查。建立对输变电工程分包管理情况动态监管机制。分包动态监管采取“各负其责，分步推进”的原则实施。各责任主体、各管理层级特别是施工总承包单位、现场三个项目部要切实落实分包动态监管基础工作。</w:t>
      </w:r>
    </w:p>
    <w:p>
      <w:pPr>
        <w:ind w:left="0" w:right="0" w:firstLine="560"/>
        <w:spacing w:before="450" w:after="450" w:line="312" w:lineRule="auto"/>
      </w:pPr>
      <w:r>
        <w:rPr>
          <w:rFonts w:ascii="宋体" w:hAnsi="宋体" w:eastAsia="宋体" w:cs="宋体"/>
          <w:color w:val="000"/>
          <w:sz w:val="28"/>
          <w:szCs w:val="28"/>
        </w:rPr>
        <w:t xml:space="preserve">&gt;分包动态监管主要包括分包计划、队伍选择、合同管理、人员管理、评价考核等方面的动态管控。</w:t>
      </w:r>
    </w:p>
    <w:p>
      <w:pPr>
        <w:ind w:left="0" w:right="0" w:firstLine="560"/>
        <w:spacing w:before="450" w:after="450" w:line="312" w:lineRule="auto"/>
      </w:pPr>
      <w:r>
        <w:rPr>
          <w:rFonts w:ascii="宋体" w:hAnsi="宋体" w:eastAsia="宋体" w:cs="宋体"/>
          <w:color w:val="000"/>
          <w:sz w:val="28"/>
          <w:szCs w:val="28"/>
        </w:rPr>
        <w:t xml:space="preserve">分包动态监管目的是规范分包管理关键环节的管控方法，实现各管理层级对分包全过程管理关键环节的实时监督掌控，有效解决分包管理中存在的制度落实不到位等突出薄弱环节，防范工程建设过程中的安全稳定风险、经营管理风险，提高各责任主体分包管理的自觉性和针对性，促进工程建设安全质量管理水平的不断提高。突出分包过程管控。制定“输变电工程分包管理检查大纲”，设置针对施工、监理和业主三个项目部的检查内容，开展常态监督，并组织专项检查。严格审查分包计划、分包商资质、分包合同内容和金额、履约情况、安全协议及分包信息逐级备案情况。重点落实劳务分包“同进同出”管理责任，是否采取打卡考勤、作业前签字、安全监护等措施，分包款支付，分包合同与资金流向是否相符等关键内容；将进场人员的信息管理，分包人员的教育培训，现场分包机械机具及安全防护用品使用管理情况，分包作业施工安全方案编制、审核，分包作业安全风险防控交底等作为重点检查内容。</w:t>
      </w:r>
    </w:p>
    <w:p>
      <w:pPr>
        <w:ind w:left="0" w:right="0" w:firstLine="560"/>
        <w:spacing w:before="450" w:after="450" w:line="312" w:lineRule="auto"/>
      </w:pPr>
      <w:r>
        <w:rPr>
          <w:rFonts w:ascii="宋体" w:hAnsi="宋体" w:eastAsia="宋体" w:cs="宋体"/>
          <w:color w:val="000"/>
          <w:sz w:val="28"/>
          <w:szCs w:val="28"/>
        </w:rPr>
        <w:t xml:space="preserve">&gt;随时掌握分包人员资格能力，体检保险办理，考勤及工资发放等情况，发现问题及时督导闭环整改，确保分包过程管理可控、在控。</w:t>
      </w:r>
    </w:p>
    <w:p>
      <w:pPr>
        <w:ind w:left="0" w:right="0" w:firstLine="560"/>
        <w:spacing w:before="450" w:after="450" w:line="312" w:lineRule="auto"/>
      </w:pPr>
      <w:r>
        <w:rPr>
          <w:rFonts w:ascii="宋体" w:hAnsi="宋体" w:eastAsia="宋体" w:cs="宋体"/>
          <w:color w:val="000"/>
          <w:sz w:val="28"/>
          <w:szCs w:val="28"/>
        </w:rPr>
        <w:t xml:space="preserve">&gt;本着“依法合规、谁发包谁负责、分级监控”原则，与依法治企工作统筹兼顾，与效能监察相结合，会同技经、审计专业加强输变电工程工程分包管理，进一步规范输变电施工市场秩序和工程承发（分）包各方的安全管理责任，全面落实政府部门和行业对工程发包与承包项目的相关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毕业论文的综述范文5</w:t>
      </w:r>
    </w:p>
    <w:p>
      <w:pPr>
        <w:ind w:left="0" w:right="0" w:firstLine="560"/>
        <w:spacing w:before="450" w:after="450" w:line="312" w:lineRule="auto"/>
      </w:pPr>
      <w:r>
        <w:rPr>
          <w:rFonts w:ascii="宋体" w:hAnsi="宋体" w:eastAsia="宋体" w:cs="宋体"/>
          <w:color w:val="000"/>
          <w:sz w:val="28"/>
          <w:szCs w:val="28"/>
        </w:rPr>
        <w:t xml:space="preserve">最新综述论文模板</w:t>
      </w:r>
    </w:p>
    <w:p>
      <w:pPr>
        <w:ind w:left="0" w:right="0" w:firstLine="560"/>
        <w:spacing w:before="450" w:after="450" w:line="312" w:lineRule="auto"/>
      </w:pPr>
      <w:r>
        <w:rPr>
          <w:rFonts w:ascii="宋体" w:hAnsi="宋体" w:eastAsia="宋体" w:cs="宋体"/>
          <w:color w:val="000"/>
          <w:sz w:val="28"/>
          <w:szCs w:val="28"/>
        </w:rPr>
        <w:t xml:space="preserve">即文中的内容提要，指用最扼要的文字概括说明研究概况、目的及意义，综述类论文模板。字数一般在200-300字以内。，简述所选择主题的历史背景、发展过程、现状、争论焦点、应用价值和实践意义，同时还可限定综述的范围．使读者对综述的主题有一个初步的印象。这部分约</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前言：阐明综述该选题的目的、意义，包括有关概念的界定、目前存在的问题或对主要问题争论的焦点、本文综述的范围、必要性等。字数一般限制在200-300字左右。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①参考文献是综述的重要组成部分。因为综述以文献为基础，因此，参考文献应力求新、全面、有权威性文献引用准确，尽量避免间接引用，以3-5年以内的为主。</w:t>
      </w:r>
    </w:p>
    <w:p>
      <w:pPr>
        <w:ind w:left="0" w:right="0" w:firstLine="560"/>
        <w:spacing w:before="450" w:after="450" w:line="312" w:lineRule="auto"/>
      </w:pPr>
      <w:r>
        <w:rPr>
          <w:rFonts w:ascii="宋体" w:hAnsi="宋体" w:eastAsia="宋体" w:cs="宋体"/>
          <w:color w:val="000"/>
          <w:sz w:val="28"/>
          <w:szCs w:val="28"/>
        </w:rPr>
        <w:t xml:space="preserve">③正确标引参考文献，多次引用统一著者的同一文献，只需编1个首次引用时的序号，若每次引文的页码不相同时，将页码置于“[]”外（当“[]”在行文中时，则页码置于“[]”的上角标处），但在最后“参考文献”中不用再标注页码范围，个人简历《综述类论文模板》。</w:t>
      </w:r>
    </w:p>
    <w:p>
      <w:pPr>
        <w:ind w:left="0" w:right="0" w:firstLine="560"/>
        <w:spacing w:before="450" w:after="450" w:line="312" w:lineRule="auto"/>
      </w:pPr>
      <w:r>
        <w:rPr>
          <w:rFonts w:ascii="宋体" w:hAnsi="宋体" w:eastAsia="宋体" w:cs="宋体"/>
          <w:color w:val="000"/>
          <w:sz w:val="28"/>
          <w:szCs w:val="28"/>
        </w:rPr>
        <w:t xml:space="preserve">示例：孙玉文等[4]15-17......孙玉文等[4]55认为......根据文献[4]101-105......</w:t>
      </w:r>
    </w:p>
    <w:p>
      <w:pPr>
        <w:ind w:left="0" w:right="0" w:firstLine="560"/>
        <w:spacing w:before="450" w:after="450" w:line="312" w:lineRule="auto"/>
      </w:pPr>
      <w:r>
        <w:rPr>
          <w:rFonts w:ascii="宋体" w:hAnsi="宋体" w:eastAsia="宋体" w:cs="宋体"/>
          <w:color w:val="000"/>
          <w:sz w:val="28"/>
          <w:szCs w:val="28"/>
        </w:rPr>
        <w:t xml:space="preserve">[1]孙玉文.汉语变调构词研究</w:t>
      </w:r>
    </w:p>
    <w:p>
      <w:pPr>
        <w:ind w:left="0" w:right="0" w:firstLine="560"/>
        <w:spacing w:before="450" w:after="450" w:line="312" w:lineRule="auto"/>
      </w:pPr>
      <w:r>
        <w:rPr>
          <w:rFonts w:ascii="宋体" w:hAnsi="宋体" w:eastAsia="宋体" w:cs="宋体"/>
          <w:color w:val="000"/>
          <w:sz w:val="28"/>
          <w:szCs w:val="28"/>
        </w:rPr>
        <w:t xml:space="preserve">.北京：北京大学出版社，.</w:t>
      </w:r>
    </w:p>
    <w:p>
      <w:pPr>
        <w:ind w:left="0" w:right="0" w:firstLine="560"/>
        <w:spacing w:before="450" w:after="450" w:line="312" w:lineRule="auto"/>
      </w:pPr>
      <w:r>
        <w:rPr>
          <w:rFonts w:ascii="宋体" w:hAnsi="宋体" w:eastAsia="宋体" w:cs="宋体"/>
          <w:color w:val="000"/>
          <w:sz w:val="28"/>
          <w:szCs w:val="28"/>
        </w:rPr>
        <w:t xml:space="preserve">④按规范格式著录。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