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“入世”视野下的中国军工产业研究</w:t>
      </w:r>
      <w:bookmarkEnd w:id="1"/>
    </w:p>
    <w:p>
      <w:pPr>
        <w:jc w:val="center"/>
        <w:spacing w:before="0" w:after="450"/>
      </w:pPr>
      <w:r>
        <w:rPr>
          <w:rFonts w:ascii="Arial" w:hAnsi="Arial" w:eastAsia="Arial" w:cs="Arial"/>
          <w:color w:val="999999"/>
          <w:sz w:val="20"/>
          <w:szCs w:val="20"/>
        </w:rPr>
        <w:t xml:space="preserve">来源：网络  作者：九曲桥畔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一中国 加入世界贸易组织后，对军工产业的第一个机遇就是有利于引进西方的先进技术。中国军工产业在投资领域禁止外资进入，但在贸易领域从一开始就是对外开放的。新中国建立之初，百废待兴，建立军工产业得益于引进苏联的先进技术和设备。例如, 在苏联援华...</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中国 加入世界贸易组织后，对军工产业的第一个机遇就是有利于引进西方的先进技术。中国军工产业在投资领域禁止外资进入，但在贸易领域从一开始就是对外开放的。新中国建立之初，百废待兴，建立军工产业得益于引进苏联的先进技术和设备。例如, 在苏联援华的156项大型项目中，飞机制造厂、航空发动机制造厂和机载设备制造厂就占了13项，成为新中国航空 工业 的第一批骨干 企业 。</w:t>
      </w:r>
    </w:p>
    <w:p>
      <w:pPr>
        <w:ind w:left="0" w:right="0" w:firstLine="560"/>
        <w:spacing w:before="450" w:after="450" w:line="312" w:lineRule="auto"/>
      </w:pPr>
      <w:r>
        <w:rPr>
          <w:rFonts w:ascii="宋体" w:hAnsi="宋体" w:eastAsia="宋体" w:cs="宋体"/>
          <w:color w:val="000"/>
          <w:sz w:val="28"/>
          <w:szCs w:val="28"/>
        </w:rPr>
        <w:t xml:space="preserve">可是，技术贸易的大门打开不久，美国就力图把它重新关起来。当时，美国政府把中国列入进口国国别分组管制中的P组,表面看是享受非敌对国家的待遇，实际上与Y组的待遇基本一样。1983年11月,中国由P组升为V组,已经是美国的友好非盟国了,可是美国从来也没有让中国享受过V组国家的完整待遇。美国把向中国出口的技术产品分为三类:绿色类是不涉及美国国家安全的技术,经过美国商务部批准后可以向中国出口；黄色类是军民两用技术,必须经过美国国防部逐项审查后才能向中国出口；红色类是美国认为高度敏感的战略性技术,属于对中国禁运的范围之内。因此,中国成为V组国家中唯一需要经过美国国家安全和“巴统”两项审查才能进口美国技术产品的国家。</w:t>
      </w:r>
    </w:p>
    <w:p>
      <w:pPr>
        <w:ind w:left="0" w:right="0" w:firstLine="560"/>
        <w:spacing w:before="450" w:after="450" w:line="312" w:lineRule="auto"/>
      </w:pPr>
      <w:r>
        <w:rPr>
          <w:rFonts w:ascii="宋体" w:hAnsi="宋体" w:eastAsia="宋体" w:cs="宋体"/>
          <w:color w:val="000"/>
          <w:sz w:val="28"/>
          <w:szCs w:val="28"/>
        </w:rPr>
        <w:t xml:space="preserve">不仅如此,美国政府还将一些民用产品随意判为军民两用,加以严格审查,使许多已经签订的合同无法履约。1986年6月,中国北方工业公司与美国ISC公司签订了进口它的CAD集成电路的合同。后来由于该公司长期得不到出口许可证,中国北方工业公司在等了15个月后不得不撤销了这个合同。1987年,中国技术进出口总公司也由于同样的原因,不得不撤销了与美国公司签订的四个金额巨大的合同。1989年后,美国宣布中止与中国的政府间军售和商业性军售,暂停美中军事技术合作项目的进行,实际上把中国从V组打回了Z组。该年6月，美国以波音747型客机上装有三台军民两用的自动导航仪为借口,禁止波音公司向中国出口四架这样的客机。经过波音公司的积极活动,美国才以总统布什特批的方式恢复了它们的出口。同年,美国休斯飞机公司为香港制造的“亚洲一号”卫星由于将由中国的“长征三号”火箭发射,也遭此厄运。后来经过休斯飞机公司的积极活动,才获得布什恢复出口的特批。按照美国商务部的统计数字,1989年美国对中国贸易逆差达到61.79亿美元,而造成这一逆差的重要原因之一是美国取消了原定向中国出口的价值为50亿至100亿美元的技术产品。1989年以来,由于美国禁止向中国出口核电站设备,中国被迫转向他国购买,法国向中国出口了80亿美元，俄罗斯向中国出口了40亿美元，加拿大向中国出口了30亿美元,结果像美国西屋公司属下的门罗维尔能源系统公司这样的居于世界领先水平的核电站设备制造商遭到了严重损失。美国为了把中国引进技术的大门关起来，甚至不惜把美国公司的订单拱手让人。</w:t>
      </w:r>
    </w:p>
    <w:p>
      <w:pPr>
        <w:ind w:left="0" w:right="0" w:firstLine="560"/>
        <w:spacing w:before="450" w:after="450" w:line="312" w:lineRule="auto"/>
      </w:pPr>
      <w:r>
        <w:rPr>
          <w:rFonts w:ascii="宋体" w:hAnsi="宋体" w:eastAsia="宋体" w:cs="宋体"/>
          <w:color w:val="000"/>
          <w:sz w:val="28"/>
          <w:szCs w:val="28"/>
        </w:rPr>
        <w:t xml:space="preserve">1999年3月美国众议员考克斯抛出了他的报告,断言20年来中国一直通过间谍手段获取美国的军事 科技 情报。美国国会参议院情报委员会主席谢尔比宣布,准备对中国进行间谍活动、窃取美国高技术的情况做进一步的调查。3月6日《纽约时报》公开指责中国窃取美国用于多弹头导弹上的W88微缩核弹头的秘密图纸，说中国1990年至1995年进行核试验时使用的小型弹头几乎都是它的复制品，并声称中国仍在美国开展间谍活动。美国政府也不甘寂寞，克林顿的能源部长理查森3月8日宣布，在新墨西哥州洛斯阿拉莫斯核实验室工作的美籍 台湾 华人 科学 家李文和因不遵守保密规则，1988年去香港参加研讨会时曾与外国官员接触而被解雇。3月9日，戈尔发表声明指责中国在“以前的某个政府任期内窃取美国的核秘密”。直到1999年11月，克林顿为了促使中国在世界贸易组织第三次部长级会议开幕前与美国达成加入世界贸易组织的协议，才表示中国加入世界贸易组织后将放宽对它的高技术产品出口限制。</w:t>
      </w:r>
    </w:p>
    <w:p>
      <w:pPr>
        <w:ind w:left="0" w:right="0" w:firstLine="560"/>
        <w:spacing w:before="450" w:after="450" w:line="312" w:lineRule="auto"/>
      </w:pPr>
      <w:r>
        <w:rPr>
          <w:rFonts w:ascii="宋体" w:hAnsi="宋体" w:eastAsia="宋体" w:cs="宋体"/>
          <w:color w:val="000"/>
          <w:sz w:val="28"/>
          <w:szCs w:val="28"/>
        </w:rPr>
        <w:t xml:space="preserve">改革20年来中国大力 发展 劳动密集型产业，军工企业也是如此，技术已经成为严重制约它们进一步发展的瓶颈。中国加入世界贸易组织后，如果美国能够按照世界贸易组织的有关协议，改变对中国的技术贸易歧视，取消对中国出口高技术产品的贸易障碍；并在国际高技术市场上给予中国军工企业与西方各国同等的商务地位，那么这也就是中国军工产业“入世”后的最大机遇了。然而，这一可能难以令人乐观。</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中国军工产业经过</w:t>
      </w:r>
    </w:p>
    <w:p>
      <w:pPr>
        <w:ind w:left="0" w:right="0" w:firstLine="560"/>
        <w:spacing w:before="450" w:after="450" w:line="312" w:lineRule="auto"/>
      </w:pPr>
      <w:r>
        <w:rPr>
          <w:rFonts w:ascii="宋体" w:hAnsi="宋体" w:eastAsia="宋体" w:cs="宋体"/>
          <w:color w:val="000"/>
          <w:sz w:val="28"/>
          <w:szCs w:val="28"/>
        </w:rPr>
        <w:t xml:space="preserve">60、70年代的仿制、创新和自主开发，已经具备了向国际市场出口较高技术含量军品及其相关产品的能力。白宫在通过行政手段阻止中国轻武器进入美国市场的同时，运用 政治 和外交手段迫使中国在较高技术含量军品及其相关产品出口方面实行“自我限制”。1997 年5 月，中国政府颁布了《关于严格执行中国核出口政策有关问题的通知》，规定中国出口的核材料、核设备及其相关技术，均不得提供给或用于未接受国际原子能机构保障监督的核设施，并对与核有关的双用途物资的出口作出了严格规定。9 月，中国政府颁布了《中华人民共和国核出口管制条例》，规定不得向未接受保障监督的核设施提供任何帮助；核出口由国务院指定的单位专营，任何其他单位或个人均不得经营；国家对核出口实行许可证制度。1998年6月10 日颁布了《核两用品及相关技术出口管制条例》，对与核有关的两用品及相关技术的出口实行严格控制。1997年10月，《中华人民共和国军品出口管理条例》颁布，规定中国的武器出口实行许可证制度，境内一切军品转让均由政府授权的部门和经政府批准注册的公司对外经营，这些部门和公司须严格按照政府批准的项目从事经营活动；军品转让合同，需经政府有关主管部门批准后才能生效，重大武器的出口报国务院、中央军委批准。</w:t>
      </w:r>
    </w:p>
    <w:p>
      <w:pPr>
        <w:ind w:left="0" w:right="0" w:firstLine="560"/>
        <w:spacing w:before="450" w:after="450" w:line="312" w:lineRule="auto"/>
      </w:pPr>
      <w:r>
        <w:rPr>
          <w:rFonts w:ascii="宋体" w:hAnsi="宋体" w:eastAsia="宋体" w:cs="宋体"/>
          <w:color w:val="000"/>
          <w:sz w:val="28"/>
          <w:szCs w:val="28"/>
        </w:rPr>
        <w:t xml:space="preserve">显然，美国对中国符合国际贸易惯例的军品出口予以歧视和排斥，战略意图在于遏制中国军工产业的 发展 ，使之主业趋于萎缩，而成为民品产业。</w:t>
      </w:r>
    </w:p>
    <w:p>
      <w:pPr>
        <w:ind w:left="0" w:right="0" w:firstLine="560"/>
        <w:spacing w:before="450" w:after="450" w:line="312" w:lineRule="auto"/>
      </w:pPr>
      <w:r>
        <w:rPr>
          <w:rFonts w:ascii="宋体" w:hAnsi="宋体" w:eastAsia="宋体" w:cs="宋体"/>
          <w:color w:val="000"/>
          <w:sz w:val="28"/>
          <w:szCs w:val="28"/>
        </w:rPr>
        <w:t xml:space="preserve">中国加入世界贸易组织后，应积极推动自己军工产品的出口，改善中国军工技术贸易环境，使中国军工技术进出口不再受或者少受非贸易因素的限制。加入世界贸易组织还有利于中国军工贸易的国际化。1999年11月中美关于中国加入世界贸易组织的协议签署后，中国航空技术进出口总公司与埃及国防部正式签署并立即生效了关于向埃及A01飞机制造厂出口K8E型飞机生产线的合同，合同总金额约3.45亿美元，其中5600万美元为A01飞机制造厂的转包费。中国通过提供散件、原材料、技术培训和专家支持，与该厂合作生产80架K8E型飞机，向埃及空军提供整个K8E机队的售后服务；并通过提供软硬件的方式在埃及建立五个飞机设计 研究 室。这是中国航空工业由出口航空产品、修理线和专业生产线向出口飞机生产线的飞跃，迈出了向第三世界国家出口飞机生产线的第一步。</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中国加入世界贸易组织后，五大军工产业作为不对外开放产业，按理说可以高枕无忧了。其实不然，因为军工产业作为高技术、高附加值产业，只有在规模 经济 的基础上才能发展起来。而在国内需求有限的情况下，不大举进入国际市场就难以获得规模效益。瑞典SAAB系列战斗机，因为采用了鸭式结构，被认为是过于超前，只能装备本国空军而打不开外销渠道，处于严重亏损状态。英国、德国、意大利和西班牙四国联合研制的欧洲战斗机，虽然订出了620架，但不足以弥补高达690亿美元的研究、开发和生产费用，结果举步维艰。多预研少生产，虽然可以避免亏损，但势必 影响 军工产品特别是武器装备水平的提高，因为很多技术问题只有通过实际研制才能发现和克服。因此，美国、过去的苏联和当今的俄罗斯的军工产业都是通过开发一代武器，然后大量向国际市场销售，赚了钱后再开发第二代的方式来滚动发展的。中国军工产业如果不能抓住加入世界贸易组织的机遇，将新型军工产品大量打入国际市场，进一步研制就会难以为继，不得不继续实施军转民。</w:t>
      </w:r>
    </w:p>
    <w:p>
      <w:pPr>
        <w:ind w:left="0" w:right="0" w:firstLine="560"/>
        <w:spacing w:before="450" w:after="450" w:line="312" w:lineRule="auto"/>
      </w:pPr>
      <w:r>
        <w:rPr>
          <w:rFonts w:ascii="宋体" w:hAnsi="宋体" w:eastAsia="宋体" w:cs="宋体"/>
          <w:color w:val="000"/>
          <w:sz w:val="28"/>
          <w:szCs w:val="28"/>
        </w:rPr>
        <w:t xml:space="preserve">大型工业企业同一般工业企业的利润差别主要在规模经济所带来的低成本和高效率，中国绝大多数工业企业的规模偏低使大型工业企业可以享有规模经济效益。1999年7月1日成立的中国核工业集团公司、中国核工业建设集团公司、中国航天科技集团公司、中国航天机电集团公司、中国航空工业第一集团公司、中国航空工业第二集团公司、中国船舶工业集团公司、中国船舶重工集团公司、中国兵器工业集团公司、中国兵器装备集团公司这十大军工集团与经过兼并的西方跨国公司相比，规模经济优势已经不复存在。随着美欧军工跨国公司产品成本的大幅度下降，其价格竞争力会有比较大的提高。1998年，中国大型工业企业除劳动生产率有所提高外，一般经济效益指标都在逐年下降。例如总资产比重由1994年的51．3％升至1998年的54．6％，销售收入比重从41．7％增加到43．9％，但利润比重却从65％骤降为59％。其原因除了它们的发展方式依然是粗放型的外，与我国市场化速度过快不无关系。可是，这种市场化还是对内开放的市场化，如果引入国际市场化，那么中国大型工业企业利润比重下降速度还会加快。</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五大军工产业虽然是禁止外资进入产业，但它们在大规模军转民的过程中，民用产品已经占有相当大的比重。1999年 中国 航天机电集团公司民品产值占总产值的65％，民品销售额占总销售额的70％。中国兵器集团公司已经形成机械、化工、光电三大系列、以车辆为主的民品 发展 格局。军工 企业 的民品生产，加入世界贸易组织后属于对外开放领域。其中资本密集型和技术密集型产品，“入世”后首当其冲地受到冲击。由于国家每年财政拨款有限，军民结合、以民养军是我国军工 工业 发展的主要方式，因此十大军工集团的民品市场份额锐减，势必 影响 军品的研制和生产。</w:t>
      </w:r>
    </w:p>
    <w:p>
      <w:pPr>
        <w:ind w:left="0" w:right="0" w:firstLine="560"/>
        <w:spacing w:before="450" w:after="450" w:line="312" w:lineRule="auto"/>
      </w:pPr>
      <w:r>
        <w:rPr>
          <w:rFonts w:ascii="宋体" w:hAnsi="宋体" w:eastAsia="宋体" w:cs="宋体"/>
          <w:color w:val="000"/>
          <w:sz w:val="28"/>
          <w:szCs w:val="28"/>
        </w:rPr>
        <w:t xml:space="preserve">中国军工企业生产的民品有两大系列，一个系列是与主业相关的产品，或者是军民两用产品；另一个系列则与主业毫不相干，例如航天、兵工产业的汽车、摩托车、家电行业。</w:t>
      </w:r>
    </w:p>
    <w:p>
      <w:pPr>
        <w:ind w:left="0" w:right="0" w:firstLine="560"/>
        <w:spacing w:before="450" w:after="450" w:line="312" w:lineRule="auto"/>
      </w:pPr>
      <w:r>
        <w:rPr>
          <w:rFonts w:ascii="宋体" w:hAnsi="宋体" w:eastAsia="宋体" w:cs="宋体"/>
          <w:color w:val="000"/>
          <w:sz w:val="28"/>
          <w:szCs w:val="28"/>
        </w:rPr>
        <w:t xml:space="preserve">中国汽车工业是中间好，两头差。中间好指的是中型卡车。中国是世界中型卡车生产大国，解放、东风等中型卡车无论是品牌还是知识产权都属于自己，零部件自给程度很高，而且形成了规模化经营。然而，中国军工企业80年代以来才投资汽车生产，这时中型卡车领域早已经没有它们的立足之地。因此，加入世界贸易组织后，它们基本享受不到这一领域的发展机遇。</w:t>
      </w:r>
    </w:p>
    <w:p>
      <w:pPr>
        <w:ind w:left="0" w:right="0" w:firstLine="560"/>
        <w:spacing w:before="450" w:after="450" w:line="312" w:lineRule="auto"/>
      </w:pPr>
      <w:r>
        <w:rPr>
          <w:rFonts w:ascii="宋体" w:hAnsi="宋体" w:eastAsia="宋体" w:cs="宋体"/>
          <w:color w:val="000"/>
          <w:sz w:val="28"/>
          <w:szCs w:val="28"/>
        </w:rPr>
        <w:t xml:space="preserve">中国军工汽车零部件企业绝大部分是劳动密集型的，应对加入世界贸易组织挑战的承受力要高于整车企业，机遇要大于整车企业。但由于投资严重不足和因整车生产的散乱差而导致的零部件生产企业的散乱差这两个因素，使中国汽车零部件企业将无法应付像德尔福汽车系统公司这样的跨国公司的竞争挤压。</w:t>
      </w:r>
    </w:p>
    <w:p>
      <w:pPr>
        <w:ind w:left="0" w:right="0" w:firstLine="560"/>
        <w:spacing w:before="450" w:after="450" w:line="312" w:lineRule="auto"/>
      </w:pPr>
      <w:r>
        <w:rPr>
          <w:rFonts w:ascii="宋体" w:hAnsi="宋体" w:eastAsia="宋体" w:cs="宋体"/>
          <w:color w:val="000"/>
          <w:sz w:val="28"/>
          <w:szCs w:val="28"/>
        </w:rPr>
        <w:t xml:space="preserve">现在，家电进口的非关税措施没有取消，也没有给予西方家电跨国公司以贸易权和分销权，因此进口冲击还不算大，例如进口彩电每年也就是500万台。中国加入世界贸易组织后，数字式技术的外国家电将大量进入中国市场。军工家电产品大多数为模拟式技术，在西方发达国家属于淘汰技术；生产方式主要是组装，人力成本在总成本中的比重较高，西方发达国家也竞争不过。“入世”后，军工企业继续支付技术使用费后，可以组装下去；也可以逐步实现国产化。可是，中国消费者的消费水平在不断提高，当跨国公司向我国大量出口数字式技术家电后，他们就可能进一步减少模拟式技术家电的消费。而军工家电企业由于缺乏自主知识产权和技术创新能力，届时无法打破跨国公司通过技术垄断强加给自己的分工，这样除了少数及早建立了 研究 与开发中心从而获得了自主知识产权和技术创新能力的企业外，其余大部分都可能因为无法适应数字式技术家电市场的激烈竞争而被迫退出。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2026-10-20T10:32:44+08:00</dcterms:created>
  <dcterms:modified xsi:type="dcterms:W3CDTF">2026-10-20T10:32:44+08:00</dcterms:modified>
</cp:coreProperties>
</file>

<file path=docProps/custom.xml><?xml version="1.0" encoding="utf-8"?>
<Properties xmlns="http://schemas.openxmlformats.org/officeDocument/2006/custom-properties" xmlns:vt="http://schemas.openxmlformats.org/officeDocument/2006/docPropsVTypes"/>
</file>