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刘炳是什么结局？在他之后谁继位？</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汉冲帝刘炳之后，汉灵帝继位。他是汉和帝的儿子，也是汉桓帝的侄子。他在位期间，政治腐败严重，社会动荡不安，国家经济陷入困境。　　首先，我们需要了解汉灵帝的生平背景。据史书记载，汉灵帝出生于公元156年，是汉和帝的儿子。他的母亲是梁贵人。在...</w:t>
      </w:r>
    </w:p>
    <w:p>
      <w:pPr>
        <w:ind w:left="0" w:right="0" w:firstLine="560"/>
        <w:spacing w:before="450" w:after="450" w:line="312" w:lineRule="auto"/>
      </w:pPr>
      <w:r>
        <w:rPr>
          <w:rFonts w:ascii="宋体" w:hAnsi="宋体" w:eastAsia="宋体" w:cs="宋体"/>
          <w:color w:val="000"/>
          <w:sz w:val="28"/>
          <w:szCs w:val="28"/>
        </w:rPr>
        <w:t xml:space="preserve">　　汉冲帝刘炳之后，汉灵帝继位。他是汉和帝的儿子，也是汉桓帝的侄子。他在位期间，政治腐败严重，社会动荡不安，国家经济陷入困境。</w:t>
      </w:r>
    </w:p>
    <w:p>
      <w:pPr>
        <w:ind w:left="0" w:right="0" w:firstLine="560"/>
        <w:spacing w:before="450" w:after="450" w:line="312" w:lineRule="auto"/>
      </w:pPr>
      <w:r>
        <w:rPr>
          <w:rFonts w:ascii="宋体" w:hAnsi="宋体" w:eastAsia="宋体" w:cs="宋体"/>
          <w:color w:val="000"/>
          <w:sz w:val="28"/>
          <w:szCs w:val="28"/>
        </w:rPr>
        <w:t xml:space="preserve">　　首先，我们需要了解汉灵帝的生平背景。据史书记载，汉灵帝出生于公元156年，是汉和帝的儿子。他的母亲是梁贵人。在他继位后，由于年幼无知，政治腐败严重，导致国家政治动荡不安，社会经济陷入困境。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灵帝的治理成就。尽管他在位时间不长，但他还是推行了一些改革。例如，他减轻了赋税负担，废除了一些苛捐杂税，使得人民的生活得到了一定的改善。此外，他还加强了对官员的监督和管理，打击了一些贪污腐败的行为。这些措施虽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灵帝的治理成就受到了当时政治环境的影响。在汉灵帝在位期间，官僚集团势力强大，对皇权构成了威胁。因此，汉灵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灵帝的治理成就受到了家族关系的影响。汉灵帝是汉和帝的儿子，而他的母亲是梁贵人。由于家族关系的影响，汉灵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总之，汉灵帝是一位有着自己特点的历史人物。虽然他的治理成就并不如其他皇帝那么显著，但他对国家政治和社会发展所做出的努力仍然值得我们去探究和了解。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2026-06-19T08:29:20+08:00</dcterms:created>
  <dcterms:modified xsi:type="dcterms:W3CDTF">2026-06-19T08:29:20+08:00</dcterms:modified>
</cp:coreProperties>
</file>

<file path=docProps/custom.xml><?xml version="1.0" encoding="utf-8"?>
<Properties xmlns="http://schemas.openxmlformats.org/officeDocument/2006/custom-properties" xmlns:vt="http://schemas.openxmlformats.org/officeDocument/2006/docPropsVTypes"/>
</file>