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背到头大的滕王阁序真的是王勃在十三四岁写的么？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初唐同时代的其他文人相比，王勃极善于在赋中抒发情感，表白心志，表现人品。具体表现为：他在赋中表露出急于人世的心理。当理想受挫、仕途失意时，他则在赋中表现了自己崇高的品质、美好的人格，抒发了心中的忧郁愤懑、磊落不平之气。尽管如此，但他从未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与初唐同时代的其他文人相比，王勃极善于在赋中抒发情感，表白心志，表现人品。具体表现为：他在赋中表露出急于人世的心理。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当理想受挫、仕途失意时，他则在赋中表现了自己崇高的品质、美好的人格，抒发了心中的忧郁愤懑、磊落不平之气。尽管如此，但他从未放弃对功名的渴望、对未来的憧憬。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从内容上看，《滕王阁序》拓展了骈文的艺术境界。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在艺术形式上，《滕王阁序》接受了六朝抒情小赋的传统，又在骈文的形式上加以散文化，达到了内容美与形式美的统一。《滕王阁序》既是六朝骈文之新变，也是唐朝骈文通俗化格律化之先声。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目前学界广泛认可《滕王阁序》是王勃二十九岁时创作的文章。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《滕王阁序》全称《秋日登洪府滕王阁饯别序》，又名《滕王阁诗序》《宴滕王阁序》。对文章的写作时间，历来有四种说法。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说法源自唐末五代王定保所编著的《唐摭言》。该书记载称王勃著《滕王阁序》，时年十四。王勃的父亲可能任六合县令，王勃赴六合经过洪州。且文中有“童子何知，躬逢胜饯”之语，也可佐证此说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第二种说法源自元代辛文房所著《唐才子传》。该书称《滕王阁序》应是上元二年(即公元675年)王勃二十九岁时前往交趾(在今越南河内西北)看望父亲(时任交趾县令)路过南昌时所作。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从文章内容的博大、辞采的丰富来看，更像是成年人的作品。且“童子”不一定就是指小孩，也可以理解成是表示自己年轻无知的谦词。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而文中还有“无路请缨，等终军之弱冠”的话，“弱冠”是指二十岁。故第二种说法较第一种说法合理，受到学界的普遍认同。注意，此处的“二十九岁”是指的虚岁。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此外，还有“十三岁说”和“二十二岁说”，学界认为无明确证据，有待商榷。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